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A" w:rsidRPr="00AF1265" w:rsidRDefault="0036583E" w:rsidP="00F6030A">
      <w:pPr>
        <w:rPr>
          <w:b/>
          <w:sz w:val="28"/>
          <w:szCs w:val="28"/>
        </w:rPr>
      </w:pPr>
      <w:bookmarkStart w:id="0" w:name="_GoBack"/>
      <w:bookmarkEnd w:id="0"/>
      <w:r>
        <w:rPr>
          <w:b/>
          <w:sz w:val="28"/>
          <w:szCs w:val="28"/>
        </w:rPr>
        <w:t>Minutes of the sixth</w:t>
      </w:r>
      <w:r w:rsidR="00F6030A" w:rsidRPr="00AF1265">
        <w:rPr>
          <w:b/>
          <w:sz w:val="28"/>
          <w:szCs w:val="28"/>
        </w:rPr>
        <w:t xml:space="preserve"> project meeting of “Let’s Go Cooking in Europe” (LEGOCIE) </w:t>
      </w:r>
      <w:proofErr w:type="spellStart"/>
      <w:r w:rsidR="00F6030A" w:rsidRPr="00AF1265">
        <w:rPr>
          <w:b/>
          <w:sz w:val="28"/>
          <w:szCs w:val="28"/>
        </w:rPr>
        <w:t>Grun</w:t>
      </w:r>
      <w:r w:rsidR="00F6030A">
        <w:rPr>
          <w:b/>
          <w:sz w:val="28"/>
          <w:szCs w:val="28"/>
        </w:rPr>
        <w:t>d</w:t>
      </w:r>
      <w:r w:rsidR="00F6030A" w:rsidRPr="00AF1265">
        <w:rPr>
          <w:b/>
          <w:sz w:val="28"/>
          <w:szCs w:val="28"/>
        </w:rPr>
        <w:t>tvig</w:t>
      </w:r>
      <w:proofErr w:type="spellEnd"/>
      <w:r w:rsidR="00F6030A" w:rsidRPr="00AF1265">
        <w:rPr>
          <w:b/>
          <w:sz w:val="28"/>
          <w:szCs w:val="28"/>
        </w:rPr>
        <w:t xml:space="preserve"> Partnership Project</w:t>
      </w:r>
      <w:r w:rsidR="00F6030A">
        <w:rPr>
          <w:b/>
          <w:sz w:val="28"/>
          <w:szCs w:val="28"/>
        </w:rPr>
        <w:t xml:space="preserve"> 2012-2014</w:t>
      </w:r>
    </w:p>
    <w:p w:rsidR="00F6030A" w:rsidRPr="00AF1265" w:rsidRDefault="0036583E" w:rsidP="00F6030A">
      <w:pPr>
        <w:rPr>
          <w:b/>
          <w:sz w:val="28"/>
          <w:szCs w:val="28"/>
        </w:rPr>
      </w:pPr>
      <w:r>
        <w:rPr>
          <w:b/>
          <w:sz w:val="28"/>
          <w:szCs w:val="28"/>
        </w:rPr>
        <w:t xml:space="preserve">Wednesday </w:t>
      </w:r>
      <w:r w:rsidR="00BE2DC2">
        <w:rPr>
          <w:b/>
          <w:sz w:val="28"/>
          <w:szCs w:val="28"/>
        </w:rPr>
        <w:t>11</w:t>
      </w:r>
      <w:r w:rsidR="00BE2DC2" w:rsidRPr="00BE2DC2">
        <w:rPr>
          <w:b/>
          <w:sz w:val="28"/>
          <w:szCs w:val="28"/>
          <w:vertAlign w:val="superscript"/>
        </w:rPr>
        <w:t>th</w:t>
      </w:r>
      <w:r w:rsidR="00EE5F38">
        <w:rPr>
          <w:b/>
          <w:sz w:val="28"/>
          <w:szCs w:val="28"/>
        </w:rPr>
        <w:t xml:space="preserve"> – Sunday 15</w:t>
      </w:r>
      <w:r w:rsidR="00BE2DC2" w:rsidRPr="00BE2DC2">
        <w:rPr>
          <w:b/>
          <w:sz w:val="28"/>
          <w:szCs w:val="28"/>
          <w:vertAlign w:val="superscript"/>
        </w:rPr>
        <w:t>th</w:t>
      </w:r>
      <w:r w:rsidR="00BE2DC2">
        <w:rPr>
          <w:b/>
          <w:sz w:val="28"/>
          <w:szCs w:val="28"/>
        </w:rPr>
        <w:t xml:space="preserve"> June </w:t>
      </w:r>
      <w:r w:rsidR="00B616C7">
        <w:rPr>
          <w:b/>
          <w:sz w:val="28"/>
          <w:szCs w:val="28"/>
        </w:rPr>
        <w:t>2014</w:t>
      </w:r>
    </w:p>
    <w:p w:rsidR="00F6030A" w:rsidRPr="00AF1265" w:rsidRDefault="00C42FE0" w:rsidP="00F6030A">
      <w:pPr>
        <w:rPr>
          <w:b/>
          <w:sz w:val="28"/>
          <w:szCs w:val="28"/>
        </w:rPr>
      </w:pPr>
      <w:r>
        <w:rPr>
          <w:b/>
          <w:sz w:val="28"/>
          <w:szCs w:val="28"/>
        </w:rPr>
        <w:t xml:space="preserve">ICT Europe, </w:t>
      </w:r>
      <w:r w:rsidR="0036583E">
        <w:rPr>
          <w:b/>
          <w:sz w:val="28"/>
          <w:szCs w:val="28"/>
        </w:rPr>
        <w:t>Athens, Greece</w:t>
      </w:r>
    </w:p>
    <w:p w:rsidR="00F6030A" w:rsidRDefault="00F6030A" w:rsidP="00F6030A">
      <w:pPr>
        <w:rPr>
          <w:b/>
          <w:sz w:val="28"/>
          <w:szCs w:val="28"/>
        </w:rPr>
      </w:pPr>
      <w:r w:rsidRPr="00AF1265">
        <w:rPr>
          <w:b/>
          <w:sz w:val="28"/>
          <w:szCs w:val="28"/>
        </w:rPr>
        <w:t>Present:</w:t>
      </w:r>
    </w:p>
    <w:p w:rsidR="00F6030A" w:rsidRDefault="00F6030A" w:rsidP="00F6030A">
      <w:pPr>
        <w:rPr>
          <w:sz w:val="24"/>
          <w:szCs w:val="24"/>
        </w:rPr>
      </w:pPr>
      <w:r w:rsidRPr="00E97388">
        <w:rPr>
          <w:b/>
          <w:sz w:val="24"/>
          <w:szCs w:val="24"/>
        </w:rPr>
        <w:t>United Kingdom (Project Co-ordinator)</w:t>
      </w:r>
      <w:r w:rsidRPr="00E97388">
        <w:rPr>
          <w:sz w:val="24"/>
          <w:szCs w:val="24"/>
        </w:rPr>
        <w:t>: Stewart Deas</w:t>
      </w:r>
      <w:r>
        <w:rPr>
          <w:sz w:val="24"/>
          <w:szCs w:val="24"/>
        </w:rPr>
        <w:t xml:space="preserve"> (Chair)</w:t>
      </w:r>
      <w:r w:rsidRPr="00E97388">
        <w:rPr>
          <w:sz w:val="24"/>
          <w:szCs w:val="24"/>
        </w:rPr>
        <w:t>, Sarah Binns</w:t>
      </w:r>
      <w:r>
        <w:rPr>
          <w:sz w:val="24"/>
          <w:szCs w:val="24"/>
        </w:rPr>
        <w:t xml:space="preserve"> (Minutes)</w:t>
      </w:r>
    </w:p>
    <w:p w:rsidR="00F6030A" w:rsidRPr="00E97388" w:rsidRDefault="00F6030A" w:rsidP="00F6030A">
      <w:pPr>
        <w:rPr>
          <w:sz w:val="24"/>
          <w:szCs w:val="24"/>
        </w:rPr>
      </w:pPr>
      <w:r w:rsidRPr="00E97388">
        <w:rPr>
          <w:b/>
          <w:sz w:val="24"/>
          <w:szCs w:val="24"/>
        </w:rPr>
        <w:t>Greece</w:t>
      </w:r>
      <w:r w:rsidRPr="00E97388">
        <w:rPr>
          <w:sz w:val="24"/>
          <w:szCs w:val="24"/>
        </w:rPr>
        <w:t>:</w:t>
      </w:r>
      <w:r>
        <w:rPr>
          <w:sz w:val="24"/>
          <w:szCs w:val="24"/>
        </w:rPr>
        <w:t xml:space="preserve"> </w:t>
      </w:r>
      <w:r w:rsidRPr="00E97388">
        <w:rPr>
          <w:sz w:val="24"/>
          <w:szCs w:val="24"/>
        </w:rPr>
        <w:t xml:space="preserve">Alex </w:t>
      </w:r>
      <w:proofErr w:type="spellStart"/>
      <w:r w:rsidRPr="00E97388">
        <w:rPr>
          <w:sz w:val="24"/>
          <w:szCs w:val="24"/>
        </w:rPr>
        <w:t>Despotopoulos</w:t>
      </w:r>
      <w:proofErr w:type="spellEnd"/>
      <w:r w:rsidR="003E435D">
        <w:rPr>
          <w:sz w:val="24"/>
          <w:szCs w:val="24"/>
        </w:rPr>
        <w:t>, Elena</w:t>
      </w:r>
      <w:r w:rsidR="00BE114A">
        <w:rPr>
          <w:sz w:val="24"/>
          <w:szCs w:val="24"/>
        </w:rPr>
        <w:t xml:space="preserve"> </w:t>
      </w:r>
      <w:proofErr w:type="spellStart"/>
      <w:r w:rsidR="00BE114A">
        <w:rPr>
          <w:sz w:val="24"/>
          <w:szCs w:val="24"/>
        </w:rPr>
        <w:t>Chatzigiannaki</w:t>
      </w:r>
      <w:proofErr w:type="spellEnd"/>
    </w:p>
    <w:p w:rsidR="00F6030A" w:rsidRPr="00E97388" w:rsidRDefault="00F6030A" w:rsidP="00F6030A">
      <w:pPr>
        <w:rPr>
          <w:sz w:val="24"/>
          <w:szCs w:val="24"/>
        </w:rPr>
      </w:pPr>
      <w:r w:rsidRPr="00E97388">
        <w:rPr>
          <w:b/>
          <w:sz w:val="24"/>
          <w:szCs w:val="24"/>
        </w:rPr>
        <w:t>Ireland</w:t>
      </w:r>
      <w:r w:rsidRPr="00E97388">
        <w:rPr>
          <w:sz w:val="24"/>
          <w:szCs w:val="24"/>
        </w:rPr>
        <w:t>:</w:t>
      </w:r>
      <w:r>
        <w:rPr>
          <w:sz w:val="24"/>
          <w:szCs w:val="24"/>
        </w:rPr>
        <w:t xml:space="preserve"> </w:t>
      </w:r>
      <w:r w:rsidRPr="00E97388">
        <w:rPr>
          <w:sz w:val="24"/>
          <w:szCs w:val="24"/>
        </w:rPr>
        <w:t xml:space="preserve">Fergal </w:t>
      </w:r>
      <w:proofErr w:type="spellStart"/>
      <w:r w:rsidRPr="00E97388">
        <w:rPr>
          <w:sz w:val="24"/>
          <w:szCs w:val="24"/>
        </w:rPr>
        <w:t>McPartland</w:t>
      </w:r>
      <w:proofErr w:type="spellEnd"/>
      <w:r>
        <w:rPr>
          <w:sz w:val="24"/>
          <w:szCs w:val="24"/>
        </w:rPr>
        <w:t xml:space="preserve">, </w:t>
      </w:r>
      <w:r w:rsidRPr="00E97388">
        <w:rPr>
          <w:sz w:val="24"/>
          <w:szCs w:val="24"/>
        </w:rPr>
        <w:t>John Brennan</w:t>
      </w:r>
      <w:r w:rsidR="00E07930">
        <w:rPr>
          <w:sz w:val="24"/>
          <w:szCs w:val="24"/>
        </w:rPr>
        <w:t>, Tom</w:t>
      </w:r>
      <w:r w:rsidR="004B7DDD">
        <w:rPr>
          <w:sz w:val="24"/>
          <w:szCs w:val="24"/>
        </w:rPr>
        <w:t xml:space="preserve"> Martin</w:t>
      </w:r>
    </w:p>
    <w:p w:rsidR="00F6030A" w:rsidRPr="00E97388" w:rsidRDefault="00F6030A" w:rsidP="00F6030A">
      <w:pPr>
        <w:rPr>
          <w:sz w:val="24"/>
          <w:szCs w:val="24"/>
        </w:rPr>
      </w:pPr>
      <w:r w:rsidRPr="00E97388">
        <w:rPr>
          <w:b/>
          <w:sz w:val="24"/>
          <w:szCs w:val="24"/>
        </w:rPr>
        <w:t>Lithuania</w:t>
      </w:r>
      <w:r w:rsidRPr="00E97388">
        <w:rPr>
          <w:sz w:val="24"/>
          <w:szCs w:val="24"/>
        </w:rPr>
        <w:t>:</w:t>
      </w:r>
      <w:r>
        <w:rPr>
          <w:sz w:val="24"/>
          <w:szCs w:val="24"/>
        </w:rPr>
        <w:t xml:space="preserve"> Rita </w:t>
      </w:r>
      <w:proofErr w:type="spellStart"/>
      <w:r>
        <w:rPr>
          <w:sz w:val="24"/>
          <w:szCs w:val="24"/>
        </w:rPr>
        <w:t>Januškaitė</w:t>
      </w:r>
      <w:proofErr w:type="spellEnd"/>
      <w:r>
        <w:rPr>
          <w:sz w:val="24"/>
          <w:szCs w:val="24"/>
        </w:rPr>
        <w:t xml:space="preserve">, </w:t>
      </w:r>
      <w:r w:rsidRPr="00E97388">
        <w:rPr>
          <w:sz w:val="24"/>
          <w:szCs w:val="24"/>
        </w:rPr>
        <w:t xml:space="preserve">Dalia </w:t>
      </w:r>
      <w:proofErr w:type="spellStart"/>
      <w:r w:rsidRPr="00E97388">
        <w:rPr>
          <w:sz w:val="24"/>
          <w:szCs w:val="24"/>
        </w:rPr>
        <w:t>Dulėbaitė</w:t>
      </w:r>
      <w:proofErr w:type="spellEnd"/>
      <w:r w:rsidR="0036583E">
        <w:rPr>
          <w:sz w:val="24"/>
          <w:szCs w:val="24"/>
        </w:rPr>
        <w:t xml:space="preserve">, </w:t>
      </w:r>
      <w:proofErr w:type="spellStart"/>
      <w:r w:rsidR="003E4C05">
        <w:rPr>
          <w:sz w:val="24"/>
          <w:szCs w:val="24"/>
        </w:rPr>
        <w:t>Audrone</w:t>
      </w:r>
      <w:proofErr w:type="spellEnd"/>
      <w:r w:rsidR="003E4C05">
        <w:rPr>
          <w:sz w:val="24"/>
          <w:szCs w:val="24"/>
        </w:rPr>
        <w:t xml:space="preserve"> </w:t>
      </w:r>
      <w:proofErr w:type="spellStart"/>
      <w:r w:rsidR="003E4C05">
        <w:rPr>
          <w:sz w:val="24"/>
          <w:szCs w:val="24"/>
        </w:rPr>
        <w:t>Rickuviene</w:t>
      </w:r>
      <w:proofErr w:type="spellEnd"/>
      <w:r w:rsidR="003E4C05">
        <w:rPr>
          <w:sz w:val="24"/>
          <w:szCs w:val="24"/>
        </w:rPr>
        <w:t xml:space="preserve">, </w:t>
      </w:r>
      <w:proofErr w:type="spellStart"/>
      <w:r w:rsidR="003E4C05">
        <w:rPr>
          <w:sz w:val="24"/>
          <w:szCs w:val="24"/>
        </w:rPr>
        <w:t>Rimute</w:t>
      </w:r>
      <w:proofErr w:type="spellEnd"/>
      <w:r w:rsidR="003E4C05">
        <w:rPr>
          <w:sz w:val="24"/>
          <w:szCs w:val="24"/>
        </w:rPr>
        <w:t xml:space="preserve"> </w:t>
      </w:r>
      <w:proofErr w:type="spellStart"/>
      <w:r w:rsidR="003E4C05">
        <w:rPr>
          <w:sz w:val="24"/>
          <w:szCs w:val="24"/>
        </w:rPr>
        <w:t>Pankhauskiene</w:t>
      </w:r>
      <w:proofErr w:type="spellEnd"/>
    </w:p>
    <w:p w:rsidR="00F6030A" w:rsidRDefault="00F6030A" w:rsidP="00F6030A">
      <w:pPr>
        <w:rPr>
          <w:sz w:val="24"/>
          <w:szCs w:val="24"/>
        </w:rPr>
      </w:pPr>
      <w:r w:rsidRPr="00E97388">
        <w:rPr>
          <w:b/>
          <w:sz w:val="24"/>
          <w:szCs w:val="24"/>
        </w:rPr>
        <w:t>Turkey</w:t>
      </w:r>
      <w:r w:rsidRPr="00E97388">
        <w:rPr>
          <w:sz w:val="24"/>
          <w:szCs w:val="24"/>
        </w:rPr>
        <w:t>:</w:t>
      </w:r>
      <w:r w:rsidR="00BB1BCA">
        <w:rPr>
          <w:sz w:val="24"/>
          <w:szCs w:val="24"/>
        </w:rPr>
        <w:t xml:space="preserve"> </w:t>
      </w:r>
      <w:proofErr w:type="spellStart"/>
      <w:r w:rsidR="003E4C05">
        <w:rPr>
          <w:sz w:val="24"/>
          <w:szCs w:val="24"/>
        </w:rPr>
        <w:t>Serdar</w:t>
      </w:r>
      <w:proofErr w:type="spellEnd"/>
      <w:r w:rsidR="003E4C05">
        <w:rPr>
          <w:sz w:val="24"/>
          <w:szCs w:val="24"/>
        </w:rPr>
        <w:t xml:space="preserve"> </w:t>
      </w:r>
      <w:proofErr w:type="spellStart"/>
      <w:r w:rsidR="00BB1BCA">
        <w:rPr>
          <w:sz w:val="24"/>
          <w:szCs w:val="24"/>
        </w:rPr>
        <w:t>Ser</w:t>
      </w:r>
      <w:r>
        <w:rPr>
          <w:sz w:val="24"/>
          <w:szCs w:val="24"/>
        </w:rPr>
        <w:t>hat</w:t>
      </w:r>
      <w:proofErr w:type="spellEnd"/>
      <w:r>
        <w:rPr>
          <w:sz w:val="24"/>
          <w:szCs w:val="24"/>
        </w:rPr>
        <w:t xml:space="preserve"> </w:t>
      </w:r>
      <w:proofErr w:type="spellStart"/>
      <w:r w:rsidR="00BB1BCA">
        <w:rPr>
          <w:sz w:val="24"/>
          <w:szCs w:val="24"/>
        </w:rPr>
        <w:t>Sala</w:t>
      </w:r>
      <w:r w:rsidR="007E68AA">
        <w:rPr>
          <w:sz w:val="24"/>
          <w:szCs w:val="24"/>
        </w:rPr>
        <w:t>ntu</w:t>
      </w:r>
      <w:r w:rsidR="00111D0F">
        <w:rPr>
          <w:sz w:val="24"/>
          <w:szCs w:val="24"/>
        </w:rPr>
        <w:t>r</w:t>
      </w:r>
      <w:proofErr w:type="spellEnd"/>
      <w:r w:rsidR="00111D0F">
        <w:rPr>
          <w:sz w:val="24"/>
          <w:szCs w:val="24"/>
        </w:rPr>
        <w:t>,</w:t>
      </w:r>
      <w:r w:rsidR="003E4C05">
        <w:rPr>
          <w:sz w:val="24"/>
          <w:szCs w:val="24"/>
        </w:rPr>
        <w:t xml:space="preserve"> Murat </w:t>
      </w:r>
      <w:proofErr w:type="spellStart"/>
      <w:r w:rsidR="003E4C05">
        <w:rPr>
          <w:sz w:val="24"/>
          <w:szCs w:val="24"/>
        </w:rPr>
        <w:t>Sukru</w:t>
      </w:r>
      <w:proofErr w:type="spellEnd"/>
      <w:r w:rsidR="003E4C05">
        <w:rPr>
          <w:sz w:val="24"/>
          <w:szCs w:val="24"/>
        </w:rPr>
        <w:t xml:space="preserve"> Bas, </w:t>
      </w:r>
      <w:proofErr w:type="spellStart"/>
      <w:r w:rsidR="003E4C05">
        <w:rPr>
          <w:sz w:val="24"/>
          <w:szCs w:val="24"/>
        </w:rPr>
        <w:t>Mukkades</w:t>
      </w:r>
      <w:proofErr w:type="spellEnd"/>
      <w:r w:rsidR="003E4C05">
        <w:rPr>
          <w:sz w:val="24"/>
          <w:szCs w:val="24"/>
        </w:rPr>
        <w:t xml:space="preserve"> </w:t>
      </w:r>
      <w:proofErr w:type="spellStart"/>
      <w:r w:rsidR="003E4C05">
        <w:rPr>
          <w:sz w:val="24"/>
          <w:szCs w:val="24"/>
        </w:rPr>
        <w:t>Tuncer</w:t>
      </w:r>
      <w:proofErr w:type="spellEnd"/>
      <w:r w:rsidR="003E4C05">
        <w:rPr>
          <w:sz w:val="24"/>
          <w:szCs w:val="24"/>
        </w:rPr>
        <w:t xml:space="preserve">, </w:t>
      </w:r>
      <w:proofErr w:type="spellStart"/>
      <w:r w:rsidR="003E4C05">
        <w:rPr>
          <w:sz w:val="24"/>
          <w:szCs w:val="24"/>
        </w:rPr>
        <w:t>Yasemin</w:t>
      </w:r>
      <w:proofErr w:type="spellEnd"/>
      <w:r w:rsidR="003E4C05">
        <w:rPr>
          <w:sz w:val="24"/>
          <w:szCs w:val="24"/>
        </w:rPr>
        <w:t xml:space="preserve"> </w:t>
      </w:r>
      <w:proofErr w:type="spellStart"/>
      <w:r w:rsidR="003E4C05">
        <w:rPr>
          <w:sz w:val="24"/>
          <w:szCs w:val="24"/>
        </w:rPr>
        <w:t>Karabulut</w:t>
      </w:r>
      <w:proofErr w:type="spellEnd"/>
      <w:r w:rsidR="00111D0F">
        <w:rPr>
          <w:sz w:val="24"/>
          <w:szCs w:val="24"/>
        </w:rPr>
        <w:t xml:space="preserve"> </w:t>
      </w:r>
    </w:p>
    <w:p w:rsidR="00B616C7" w:rsidRDefault="00B616C7" w:rsidP="00F6030A">
      <w:pPr>
        <w:rPr>
          <w:sz w:val="24"/>
          <w:szCs w:val="24"/>
        </w:rPr>
      </w:pPr>
      <w:r w:rsidRPr="00E97388">
        <w:rPr>
          <w:b/>
          <w:sz w:val="24"/>
          <w:szCs w:val="24"/>
        </w:rPr>
        <w:t>Portugal</w:t>
      </w:r>
      <w:r w:rsidRPr="00E97388">
        <w:rPr>
          <w:sz w:val="24"/>
          <w:szCs w:val="24"/>
        </w:rPr>
        <w:t>:</w:t>
      </w:r>
      <w:r>
        <w:rPr>
          <w:sz w:val="24"/>
          <w:szCs w:val="24"/>
        </w:rPr>
        <w:t xml:space="preserve">  </w:t>
      </w:r>
      <w:r w:rsidRPr="00E97388">
        <w:rPr>
          <w:sz w:val="24"/>
          <w:szCs w:val="24"/>
        </w:rPr>
        <w:t>Cristina Costa</w:t>
      </w:r>
      <w:r w:rsidR="003E4C05">
        <w:rPr>
          <w:sz w:val="24"/>
          <w:szCs w:val="24"/>
        </w:rPr>
        <w:t xml:space="preserve">, Carlos Costa, Jose </w:t>
      </w:r>
      <w:proofErr w:type="spellStart"/>
      <w:r w:rsidR="003E4C05">
        <w:rPr>
          <w:sz w:val="24"/>
          <w:szCs w:val="24"/>
        </w:rPr>
        <w:t>Simoes</w:t>
      </w:r>
      <w:proofErr w:type="spellEnd"/>
      <w:r w:rsidR="003E4C05">
        <w:rPr>
          <w:sz w:val="24"/>
          <w:szCs w:val="24"/>
        </w:rPr>
        <w:t xml:space="preserve">, </w:t>
      </w:r>
      <w:proofErr w:type="spellStart"/>
      <w:r w:rsidR="003E4C05">
        <w:rPr>
          <w:sz w:val="24"/>
          <w:szCs w:val="24"/>
        </w:rPr>
        <w:t>Alcina</w:t>
      </w:r>
      <w:proofErr w:type="spellEnd"/>
      <w:r w:rsidR="003E4C05">
        <w:rPr>
          <w:sz w:val="24"/>
          <w:szCs w:val="24"/>
        </w:rPr>
        <w:t xml:space="preserve"> </w:t>
      </w:r>
      <w:proofErr w:type="spellStart"/>
      <w:r w:rsidR="003E4C05">
        <w:rPr>
          <w:sz w:val="24"/>
          <w:szCs w:val="24"/>
        </w:rPr>
        <w:t>Simoes</w:t>
      </w:r>
      <w:proofErr w:type="spellEnd"/>
      <w:r w:rsidR="003E4C05">
        <w:rPr>
          <w:sz w:val="24"/>
          <w:szCs w:val="24"/>
        </w:rPr>
        <w:t xml:space="preserve">, Julia </w:t>
      </w:r>
      <w:proofErr w:type="spellStart"/>
      <w:r w:rsidR="003E4C05">
        <w:rPr>
          <w:sz w:val="24"/>
          <w:szCs w:val="24"/>
        </w:rPr>
        <w:t>Teixera</w:t>
      </w:r>
      <w:proofErr w:type="spellEnd"/>
      <w:r w:rsidR="003E4C05">
        <w:rPr>
          <w:sz w:val="24"/>
          <w:szCs w:val="24"/>
        </w:rPr>
        <w:t>, Fernando Ferreira</w:t>
      </w:r>
    </w:p>
    <w:p w:rsidR="007E68AA" w:rsidRDefault="007E68AA" w:rsidP="00F6030A">
      <w:pPr>
        <w:rPr>
          <w:sz w:val="24"/>
          <w:szCs w:val="24"/>
        </w:rPr>
      </w:pPr>
      <w:r w:rsidRPr="00655B1A">
        <w:rPr>
          <w:b/>
          <w:sz w:val="24"/>
          <w:szCs w:val="24"/>
        </w:rPr>
        <w:t>Cyprus:</w:t>
      </w:r>
      <w:r>
        <w:rPr>
          <w:sz w:val="24"/>
          <w:szCs w:val="24"/>
        </w:rPr>
        <w:t xml:space="preserve"> Christos </w:t>
      </w:r>
      <w:proofErr w:type="spellStart"/>
      <w:r>
        <w:rPr>
          <w:sz w:val="24"/>
          <w:szCs w:val="24"/>
        </w:rPr>
        <w:t>Eliades</w:t>
      </w:r>
      <w:proofErr w:type="spellEnd"/>
      <w:r>
        <w:rPr>
          <w:sz w:val="24"/>
          <w:szCs w:val="24"/>
        </w:rPr>
        <w:t xml:space="preserve">, </w:t>
      </w:r>
      <w:r w:rsidR="003E4C05">
        <w:rPr>
          <w:sz w:val="24"/>
          <w:szCs w:val="24"/>
        </w:rPr>
        <w:t xml:space="preserve">Antoniou </w:t>
      </w:r>
      <w:proofErr w:type="spellStart"/>
      <w:r w:rsidR="003E4C05">
        <w:rPr>
          <w:sz w:val="24"/>
          <w:szCs w:val="24"/>
        </w:rPr>
        <w:t>Kyriakos</w:t>
      </w:r>
      <w:proofErr w:type="spellEnd"/>
      <w:r w:rsidR="003E4C05">
        <w:rPr>
          <w:sz w:val="24"/>
          <w:szCs w:val="24"/>
        </w:rPr>
        <w:t xml:space="preserve">, Stefani Christou, Elias </w:t>
      </w:r>
      <w:proofErr w:type="spellStart"/>
      <w:r w:rsidR="003E4C05">
        <w:rPr>
          <w:sz w:val="24"/>
          <w:szCs w:val="24"/>
        </w:rPr>
        <w:t>Lambrou</w:t>
      </w:r>
      <w:proofErr w:type="spellEnd"/>
      <w:r w:rsidR="003E4C05">
        <w:rPr>
          <w:sz w:val="24"/>
          <w:szCs w:val="24"/>
        </w:rPr>
        <w:t xml:space="preserve">, </w:t>
      </w:r>
      <w:proofErr w:type="spellStart"/>
      <w:r w:rsidR="003E4C05">
        <w:rPr>
          <w:sz w:val="24"/>
          <w:szCs w:val="24"/>
        </w:rPr>
        <w:t>Kyriakos</w:t>
      </w:r>
      <w:proofErr w:type="spellEnd"/>
      <w:r w:rsidR="003E4C05">
        <w:rPr>
          <w:sz w:val="24"/>
          <w:szCs w:val="24"/>
        </w:rPr>
        <w:t xml:space="preserve"> </w:t>
      </w:r>
      <w:proofErr w:type="spellStart"/>
      <w:r w:rsidR="003E4C05">
        <w:rPr>
          <w:sz w:val="24"/>
          <w:szCs w:val="24"/>
        </w:rPr>
        <w:t>Evlavi</w:t>
      </w:r>
      <w:proofErr w:type="spellEnd"/>
      <w:r w:rsidR="003E4C05">
        <w:rPr>
          <w:sz w:val="24"/>
          <w:szCs w:val="24"/>
        </w:rPr>
        <w:t xml:space="preserve">, </w:t>
      </w:r>
      <w:r>
        <w:rPr>
          <w:sz w:val="24"/>
          <w:szCs w:val="24"/>
        </w:rPr>
        <w:t xml:space="preserve">Andreas </w:t>
      </w:r>
      <w:proofErr w:type="spellStart"/>
      <w:r>
        <w:rPr>
          <w:sz w:val="24"/>
          <w:szCs w:val="24"/>
        </w:rPr>
        <w:t>Michaeliades</w:t>
      </w:r>
      <w:proofErr w:type="spellEnd"/>
      <w:r w:rsidR="003E4C05">
        <w:rPr>
          <w:sz w:val="24"/>
          <w:szCs w:val="24"/>
        </w:rPr>
        <w:t xml:space="preserve">, </w:t>
      </w:r>
      <w:proofErr w:type="spellStart"/>
      <w:r w:rsidR="003E4C05">
        <w:rPr>
          <w:sz w:val="24"/>
          <w:szCs w:val="24"/>
        </w:rPr>
        <w:t>Niki</w:t>
      </w:r>
      <w:proofErr w:type="spellEnd"/>
      <w:r w:rsidR="003E4C05">
        <w:rPr>
          <w:sz w:val="24"/>
          <w:szCs w:val="24"/>
        </w:rPr>
        <w:t xml:space="preserve"> </w:t>
      </w:r>
      <w:proofErr w:type="spellStart"/>
      <w:r w:rsidR="003E4C05">
        <w:rPr>
          <w:sz w:val="24"/>
          <w:szCs w:val="24"/>
        </w:rPr>
        <w:t>Michailidou</w:t>
      </w:r>
      <w:proofErr w:type="spellEnd"/>
    </w:p>
    <w:p w:rsidR="0036583E" w:rsidRDefault="0036583E" w:rsidP="0036583E">
      <w:pPr>
        <w:rPr>
          <w:sz w:val="24"/>
          <w:szCs w:val="24"/>
        </w:rPr>
      </w:pPr>
      <w:r w:rsidRPr="00E97388">
        <w:rPr>
          <w:b/>
          <w:sz w:val="24"/>
          <w:szCs w:val="24"/>
        </w:rPr>
        <w:t>Slovakia</w:t>
      </w:r>
      <w:r w:rsidR="00655B1A">
        <w:rPr>
          <w:sz w:val="24"/>
          <w:szCs w:val="24"/>
        </w:rPr>
        <w:t>:</w:t>
      </w:r>
      <w:r>
        <w:rPr>
          <w:sz w:val="24"/>
          <w:szCs w:val="24"/>
        </w:rPr>
        <w:t xml:space="preserve"> Martin </w:t>
      </w:r>
      <w:proofErr w:type="spellStart"/>
      <w:r>
        <w:rPr>
          <w:sz w:val="24"/>
          <w:szCs w:val="24"/>
        </w:rPr>
        <w:t>Kubis</w:t>
      </w:r>
      <w:proofErr w:type="spellEnd"/>
      <w:r>
        <w:rPr>
          <w:sz w:val="24"/>
          <w:szCs w:val="24"/>
        </w:rPr>
        <w:t xml:space="preserve">, Ivana </w:t>
      </w:r>
      <w:proofErr w:type="spellStart"/>
      <w:r>
        <w:rPr>
          <w:sz w:val="24"/>
          <w:szCs w:val="24"/>
        </w:rPr>
        <w:t>Kubis</w:t>
      </w:r>
      <w:r w:rsidR="003E4C05">
        <w:rPr>
          <w:sz w:val="24"/>
          <w:szCs w:val="24"/>
        </w:rPr>
        <w:t>ova</w:t>
      </w:r>
      <w:proofErr w:type="spellEnd"/>
      <w:r w:rsidR="003E4C05">
        <w:rPr>
          <w:sz w:val="24"/>
          <w:szCs w:val="24"/>
        </w:rPr>
        <w:t xml:space="preserve">, </w:t>
      </w:r>
      <w:proofErr w:type="spellStart"/>
      <w:r w:rsidR="003E4C05">
        <w:rPr>
          <w:sz w:val="24"/>
          <w:szCs w:val="24"/>
        </w:rPr>
        <w:t>Zdenek</w:t>
      </w:r>
      <w:proofErr w:type="spellEnd"/>
      <w:r w:rsidR="003E4C05">
        <w:rPr>
          <w:sz w:val="24"/>
          <w:szCs w:val="24"/>
        </w:rPr>
        <w:t xml:space="preserve"> </w:t>
      </w:r>
      <w:proofErr w:type="spellStart"/>
      <w:r w:rsidR="003E4C05">
        <w:rPr>
          <w:sz w:val="24"/>
          <w:szCs w:val="24"/>
        </w:rPr>
        <w:t>Rumler</w:t>
      </w:r>
      <w:proofErr w:type="spellEnd"/>
      <w:r w:rsidR="003E4C05">
        <w:rPr>
          <w:sz w:val="24"/>
          <w:szCs w:val="24"/>
        </w:rPr>
        <w:t xml:space="preserve">, Tatiana </w:t>
      </w:r>
      <w:proofErr w:type="spellStart"/>
      <w:r w:rsidR="003E4C05">
        <w:rPr>
          <w:sz w:val="24"/>
          <w:szCs w:val="24"/>
        </w:rPr>
        <w:t>Karolcikova</w:t>
      </w:r>
      <w:proofErr w:type="spellEnd"/>
      <w:r w:rsidR="003E4C05">
        <w:rPr>
          <w:sz w:val="24"/>
          <w:szCs w:val="24"/>
        </w:rPr>
        <w:t xml:space="preserve"> </w:t>
      </w:r>
    </w:p>
    <w:p w:rsidR="0036583E" w:rsidRDefault="0036583E" w:rsidP="00F6030A">
      <w:pPr>
        <w:rPr>
          <w:sz w:val="24"/>
          <w:szCs w:val="24"/>
        </w:rPr>
      </w:pPr>
      <w:r>
        <w:rPr>
          <w:b/>
          <w:sz w:val="24"/>
          <w:szCs w:val="24"/>
        </w:rPr>
        <w:t xml:space="preserve">Italy </w:t>
      </w:r>
      <w:r w:rsidRPr="00E97388">
        <w:rPr>
          <w:sz w:val="24"/>
          <w:szCs w:val="24"/>
        </w:rPr>
        <w:t>: Lucia Veleva</w:t>
      </w:r>
      <w:r>
        <w:rPr>
          <w:sz w:val="24"/>
          <w:szCs w:val="24"/>
        </w:rPr>
        <w:t xml:space="preserve">, Roberto </w:t>
      </w:r>
      <w:proofErr w:type="spellStart"/>
      <w:r>
        <w:rPr>
          <w:sz w:val="24"/>
          <w:szCs w:val="24"/>
        </w:rPr>
        <w:t>Rinaldi</w:t>
      </w:r>
      <w:proofErr w:type="spellEnd"/>
      <w:r w:rsidR="003E4C05">
        <w:rPr>
          <w:sz w:val="24"/>
          <w:szCs w:val="24"/>
        </w:rPr>
        <w:t>, Aless</w:t>
      </w:r>
      <w:r w:rsidR="003A509D">
        <w:rPr>
          <w:sz w:val="24"/>
          <w:szCs w:val="24"/>
        </w:rPr>
        <w:t xml:space="preserve">andra </w:t>
      </w:r>
      <w:proofErr w:type="spellStart"/>
      <w:r w:rsidR="003A509D">
        <w:rPr>
          <w:sz w:val="24"/>
          <w:szCs w:val="24"/>
        </w:rPr>
        <w:t>Bonisoli</w:t>
      </w:r>
      <w:proofErr w:type="spellEnd"/>
      <w:r w:rsidR="003A509D">
        <w:rPr>
          <w:sz w:val="24"/>
          <w:szCs w:val="24"/>
        </w:rPr>
        <w:t>,</w:t>
      </w:r>
    </w:p>
    <w:p w:rsidR="00655B1A" w:rsidRPr="00E97388" w:rsidRDefault="00655B1A" w:rsidP="00F6030A">
      <w:pPr>
        <w:rPr>
          <w:sz w:val="24"/>
          <w:szCs w:val="24"/>
        </w:rPr>
      </w:pPr>
    </w:p>
    <w:p w:rsidR="00F6030A" w:rsidRDefault="00E55685" w:rsidP="00F6030A">
      <w:pPr>
        <w:rPr>
          <w:b/>
          <w:sz w:val="28"/>
          <w:szCs w:val="28"/>
        </w:rPr>
      </w:pPr>
      <w:r>
        <w:rPr>
          <w:b/>
          <w:sz w:val="28"/>
          <w:szCs w:val="28"/>
        </w:rPr>
        <w:t>Wednesday 11</w:t>
      </w:r>
      <w:r w:rsidRPr="00E55685">
        <w:rPr>
          <w:b/>
          <w:sz w:val="28"/>
          <w:szCs w:val="28"/>
          <w:vertAlign w:val="superscript"/>
        </w:rPr>
        <w:t>th</w:t>
      </w:r>
      <w:r>
        <w:rPr>
          <w:b/>
          <w:sz w:val="28"/>
          <w:szCs w:val="28"/>
        </w:rPr>
        <w:t xml:space="preserve"> June</w:t>
      </w:r>
    </w:p>
    <w:p w:rsidR="00E55685" w:rsidRPr="003E435D" w:rsidRDefault="00E55685" w:rsidP="00F6030A">
      <w:pPr>
        <w:rPr>
          <w:sz w:val="24"/>
          <w:szCs w:val="24"/>
        </w:rPr>
      </w:pPr>
      <w:proofErr w:type="gramStart"/>
      <w:r w:rsidRPr="003E435D">
        <w:rPr>
          <w:sz w:val="24"/>
          <w:szCs w:val="24"/>
        </w:rPr>
        <w:t>Arrival of delegates</w:t>
      </w:r>
      <w:r w:rsidR="003E435D">
        <w:rPr>
          <w:sz w:val="24"/>
          <w:szCs w:val="24"/>
        </w:rPr>
        <w:t xml:space="preserve"> to Athens</w:t>
      </w:r>
      <w:r w:rsidRPr="003E435D">
        <w:rPr>
          <w:sz w:val="24"/>
          <w:szCs w:val="24"/>
        </w:rPr>
        <w:t>.</w:t>
      </w:r>
      <w:proofErr w:type="gramEnd"/>
    </w:p>
    <w:p w:rsidR="003E435D" w:rsidRDefault="00E55685" w:rsidP="00F6030A">
      <w:pPr>
        <w:rPr>
          <w:b/>
          <w:sz w:val="28"/>
          <w:szCs w:val="28"/>
        </w:rPr>
      </w:pPr>
      <w:r>
        <w:rPr>
          <w:b/>
          <w:sz w:val="28"/>
          <w:szCs w:val="28"/>
        </w:rPr>
        <w:t>Thursday 12</w:t>
      </w:r>
      <w:r w:rsidRPr="00E55685">
        <w:rPr>
          <w:b/>
          <w:sz w:val="28"/>
          <w:szCs w:val="28"/>
          <w:vertAlign w:val="superscript"/>
        </w:rPr>
        <w:t>th</w:t>
      </w:r>
      <w:r>
        <w:rPr>
          <w:b/>
          <w:sz w:val="28"/>
          <w:szCs w:val="28"/>
        </w:rPr>
        <w:t xml:space="preserve"> June. </w:t>
      </w:r>
    </w:p>
    <w:p w:rsidR="00F6030A" w:rsidRDefault="003E435D" w:rsidP="00F6030A">
      <w:pPr>
        <w:rPr>
          <w:sz w:val="24"/>
          <w:szCs w:val="24"/>
        </w:rPr>
      </w:pPr>
      <w:r>
        <w:rPr>
          <w:sz w:val="24"/>
          <w:szCs w:val="24"/>
        </w:rPr>
        <w:t>All learners and staff were taken to t</w:t>
      </w:r>
      <w:r w:rsidRPr="003E435D">
        <w:rPr>
          <w:sz w:val="24"/>
          <w:szCs w:val="24"/>
        </w:rPr>
        <w:t xml:space="preserve">he </w:t>
      </w:r>
      <w:r w:rsidR="00E55685" w:rsidRPr="003E435D">
        <w:rPr>
          <w:sz w:val="24"/>
          <w:szCs w:val="24"/>
        </w:rPr>
        <w:t xml:space="preserve">premises of </w:t>
      </w:r>
      <w:r>
        <w:rPr>
          <w:sz w:val="24"/>
          <w:szCs w:val="24"/>
        </w:rPr>
        <w:t>ICT Europe</w:t>
      </w:r>
      <w:r w:rsidRPr="003E435D">
        <w:rPr>
          <w:sz w:val="24"/>
          <w:szCs w:val="24"/>
        </w:rPr>
        <w:t xml:space="preserve"> </w:t>
      </w:r>
      <w:r w:rsidR="00E55685" w:rsidRPr="003E435D">
        <w:rPr>
          <w:sz w:val="24"/>
          <w:szCs w:val="24"/>
        </w:rPr>
        <w:t>for the day’s meeting.</w:t>
      </w:r>
    </w:p>
    <w:p w:rsidR="00216192" w:rsidRPr="003E435D" w:rsidRDefault="00216192" w:rsidP="00F6030A">
      <w:pPr>
        <w:rPr>
          <w:sz w:val="24"/>
          <w:szCs w:val="24"/>
        </w:rPr>
      </w:pPr>
      <w:r>
        <w:rPr>
          <w:sz w:val="24"/>
          <w:szCs w:val="24"/>
        </w:rPr>
        <w:t>Lithuania was not present for this part of the meeting.</w:t>
      </w:r>
    </w:p>
    <w:p w:rsidR="00E55685" w:rsidRPr="00020087" w:rsidRDefault="00E55685" w:rsidP="00020087">
      <w:pPr>
        <w:pStyle w:val="ListParagraph"/>
        <w:numPr>
          <w:ilvl w:val="0"/>
          <w:numId w:val="21"/>
        </w:numPr>
        <w:rPr>
          <w:sz w:val="24"/>
          <w:szCs w:val="24"/>
        </w:rPr>
      </w:pPr>
      <w:r w:rsidRPr="00020087">
        <w:rPr>
          <w:b/>
          <w:sz w:val="24"/>
          <w:szCs w:val="24"/>
        </w:rPr>
        <w:t>The group wa</w:t>
      </w:r>
      <w:r w:rsidR="003E435D" w:rsidRPr="00020087">
        <w:rPr>
          <w:b/>
          <w:sz w:val="24"/>
          <w:szCs w:val="24"/>
        </w:rPr>
        <w:t xml:space="preserve">s welcomed by Alex </w:t>
      </w:r>
      <w:proofErr w:type="spellStart"/>
      <w:r w:rsidR="003E435D" w:rsidRPr="00020087">
        <w:rPr>
          <w:b/>
          <w:sz w:val="24"/>
          <w:szCs w:val="24"/>
        </w:rPr>
        <w:t>Despotopoulos</w:t>
      </w:r>
      <w:proofErr w:type="spellEnd"/>
      <w:r w:rsidRPr="00020087">
        <w:rPr>
          <w:b/>
          <w:sz w:val="24"/>
          <w:szCs w:val="24"/>
        </w:rPr>
        <w:t xml:space="preserve"> (AD)</w:t>
      </w:r>
      <w:r w:rsidRPr="00020087">
        <w:rPr>
          <w:sz w:val="24"/>
          <w:szCs w:val="24"/>
        </w:rPr>
        <w:t>, and each member of the group was asked</w:t>
      </w:r>
      <w:r w:rsidR="003E435D" w:rsidRPr="00020087">
        <w:rPr>
          <w:sz w:val="24"/>
          <w:szCs w:val="24"/>
        </w:rPr>
        <w:t xml:space="preserve"> by Stewart Deas (SD), on behalf of the project co-ordinating organisation</w:t>
      </w:r>
      <w:r w:rsidRPr="00020087">
        <w:rPr>
          <w:sz w:val="24"/>
          <w:szCs w:val="24"/>
        </w:rPr>
        <w:t xml:space="preserve">, to introduce themselves </w:t>
      </w:r>
      <w:r w:rsidR="003E435D" w:rsidRPr="00020087">
        <w:rPr>
          <w:sz w:val="24"/>
          <w:szCs w:val="24"/>
        </w:rPr>
        <w:t xml:space="preserve">personally </w:t>
      </w:r>
      <w:r w:rsidRPr="00020087">
        <w:rPr>
          <w:sz w:val="24"/>
          <w:szCs w:val="24"/>
        </w:rPr>
        <w:t xml:space="preserve">as there were </w:t>
      </w:r>
      <w:r w:rsidR="003E435D" w:rsidRPr="00020087">
        <w:rPr>
          <w:sz w:val="24"/>
          <w:szCs w:val="24"/>
        </w:rPr>
        <w:t>a great many learners and staff present</w:t>
      </w:r>
      <w:r w:rsidRPr="00020087">
        <w:rPr>
          <w:sz w:val="24"/>
          <w:szCs w:val="24"/>
        </w:rPr>
        <w:t>.</w:t>
      </w:r>
    </w:p>
    <w:p w:rsidR="00416ED3" w:rsidRDefault="003E435D" w:rsidP="00F6030A">
      <w:pPr>
        <w:rPr>
          <w:sz w:val="24"/>
          <w:szCs w:val="24"/>
        </w:rPr>
      </w:pPr>
      <w:r>
        <w:rPr>
          <w:sz w:val="24"/>
          <w:szCs w:val="24"/>
        </w:rPr>
        <w:t xml:space="preserve">AD outlined </w:t>
      </w:r>
      <w:r w:rsidR="00416ED3">
        <w:rPr>
          <w:sz w:val="24"/>
          <w:szCs w:val="24"/>
        </w:rPr>
        <w:t>the programme for the meeting and answered questions regarding the arrangements.</w:t>
      </w:r>
    </w:p>
    <w:p w:rsidR="00E55685" w:rsidRDefault="00E55685" w:rsidP="00F6030A">
      <w:pPr>
        <w:rPr>
          <w:sz w:val="24"/>
          <w:szCs w:val="24"/>
        </w:rPr>
      </w:pPr>
      <w:r>
        <w:rPr>
          <w:sz w:val="24"/>
          <w:szCs w:val="24"/>
        </w:rPr>
        <w:lastRenderedPageBreak/>
        <w:t>The learners were then taken to their activity for the morning, a cooking wor</w:t>
      </w:r>
      <w:r w:rsidR="000E1098">
        <w:rPr>
          <w:sz w:val="24"/>
          <w:szCs w:val="24"/>
        </w:rPr>
        <w:t xml:space="preserve">kshop in the training kitchen of ICT Europe </w:t>
      </w:r>
      <w:r w:rsidRPr="000E1098">
        <w:rPr>
          <w:sz w:val="24"/>
          <w:szCs w:val="24"/>
        </w:rPr>
        <w:t>while</w:t>
      </w:r>
      <w:r>
        <w:rPr>
          <w:sz w:val="24"/>
          <w:szCs w:val="24"/>
        </w:rPr>
        <w:t xml:space="preserve"> the project leaders </w:t>
      </w:r>
      <w:r w:rsidR="000E1098">
        <w:rPr>
          <w:sz w:val="24"/>
          <w:szCs w:val="24"/>
        </w:rPr>
        <w:t xml:space="preserve">and deputies </w:t>
      </w:r>
      <w:r>
        <w:rPr>
          <w:sz w:val="24"/>
          <w:szCs w:val="24"/>
        </w:rPr>
        <w:t>from each organisation continued with the business agenda.</w:t>
      </w:r>
    </w:p>
    <w:p w:rsidR="00416ED3" w:rsidRPr="00020087" w:rsidRDefault="00416ED3" w:rsidP="00020087">
      <w:pPr>
        <w:rPr>
          <w:sz w:val="24"/>
          <w:szCs w:val="24"/>
        </w:rPr>
      </w:pPr>
      <w:r w:rsidRPr="00020087">
        <w:rPr>
          <w:sz w:val="24"/>
          <w:szCs w:val="24"/>
        </w:rPr>
        <w:t>SD thanked AD for all the planning and preparation he had done</w:t>
      </w:r>
      <w:r w:rsidR="000E1098" w:rsidRPr="00020087">
        <w:rPr>
          <w:sz w:val="24"/>
          <w:szCs w:val="24"/>
        </w:rPr>
        <w:t xml:space="preserve"> in advance of the meeting</w:t>
      </w:r>
      <w:r w:rsidRPr="00020087">
        <w:rPr>
          <w:sz w:val="24"/>
          <w:szCs w:val="24"/>
        </w:rPr>
        <w:t>.</w:t>
      </w:r>
    </w:p>
    <w:p w:rsidR="00D10A36" w:rsidRPr="00020087" w:rsidRDefault="000E1098" w:rsidP="00020087">
      <w:pPr>
        <w:pStyle w:val="ListParagraph"/>
        <w:numPr>
          <w:ilvl w:val="0"/>
          <w:numId w:val="21"/>
        </w:numPr>
        <w:rPr>
          <w:b/>
          <w:sz w:val="24"/>
          <w:szCs w:val="24"/>
        </w:rPr>
      </w:pPr>
      <w:r w:rsidRPr="00020087">
        <w:rPr>
          <w:b/>
          <w:sz w:val="24"/>
          <w:szCs w:val="24"/>
        </w:rPr>
        <w:t>The m</w:t>
      </w:r>
      <w:r w:rsidR="00D10A36" w:rsidRPr="00020087">
        <w:rPr>
          <w:b/>
          <w:sz w:val="24"/>
          <w:szCs w:val="24"/>
        </w:rPr>
        <w:t>inutes of the previous meeting in Slovakia</w:t>
      </w:r>
      <w:r w:rsidRPr="00020087">
        <w:rPr>
          <w:b/>
          <w:sz w:val="24"/>
          <w:szCs w:val="24"/>
        </w:rPr>
        <w:t xml:space="preserve"> were considered</w:t>
      </w:r>
    </w:p>
    <w:p w:rsidR="00D10A36" w:rsidRDefault="00D10A36" w:rsidP="00F6030A">
      <w:pPr>
        <w:rPr>
          <w:sz w:val="24"/>
          <w:szCs w:val="24"/>
        </w:rPr>
      </w:pPr>
      <w:r>
        <w:rPr>
          <w:sz w:val="24"/>
          <w:szCs w:val="24"/>
        </w:rPr>
        <w:t>Some amendments were made to the names of those in attendance, but they were agreed as an acc</w:t>
      </w:r>
      <w:r w:rsidR="000E1098">
        <w:rPr>
          <w:sz w:val="24"/>
          <w:szCs w:val="24"/>
        </w:rPr>
        <w:t>urate account of the discussion, and adopted.</w:t>
      </w:r>
    </w:p>
    <w:p w:rsidR="00D10A36" w:rsidRPr="00D10A36" w:rsidRDefault="00A0611B" w:rsidP="00F6030A">
      <w:pPr>
        <w:rPr>
          <w:sz w:val="24"/>
          <w:szCs w:val="24"/>
        </w:rPr>
      </w:pPr>
      <w:r>
        <w:rPr>
          <w:sz w:val="24"/>
          <w:szCs w:val="24"/>
        </w:rPr>
        <w:t>It was agreed that the</w:t>
      </w:r>
      <w:r w:rsidR="00D10A36">
        <w:rPr>
          <w:sz w:val="24"/>
          <w:szCs w:val="24"/>
        </w:rPr>
        <w:t xml:space="preserve"> minutes</w:t>
      </w:r>
      <w:r>
        <w:rPr>
          <w:sz w:val="24"/>
          <w:szCs w:val="24"/>
        </w:rPr>
        <w:t xml:space="preserve"> of all the meetings</w:t>
      </w:r>
      <w:r w:rsidR="00D10A36">
        <w:rPr>
          <w:sz w:val="24"/>
          <w:szCs w:val="24"/>
        </w:rPr>
        <w:t xml:space="preserve"> should be posted on the LEGOCIE website.</w:t>
      </w:r>
    </w:p>
    <w:p w:rsidR="003772EF" w:rsidRPr="00020087" w:rsidRDefault="00416ED3" w:rsidP="00020087">
      <w:pPr>
        <w:pStyle w:val="ListParagraph"/>
        <w:numPr>
          <w:ilvl w:val="0"/>
          <w:numId w:val="21"/>
        </w:numPr>
        <w:rPr>
          <w:b/>
          <w:sz w:val="24"/>
          <w:szCs w:val="24"/>
        </w:rPr>
      </w:pPr>
      <w:r w:rsidRPr="00020087">
        <w:rPr>
          <w:b/>
          <w:sz w:val="24"/>
          <w:szCs w:val="24"/>
        </w:rPr>
        <w:t xml:space="preserve">Project </w:t>
      </w:r>
      <w:r w:rsidR="003772EF" w:rsidRPr="00020087">
        <w:rPr>
          <w:b/>
          <w:sz w:val="24"/>
          <w:szCs w:val="24"/>
        </w:rPr>
        <w:t>Updates</w:t>
      </w:r>
    </w:p>
    <w:p w:rsidR="003772EF" w:rsidRDefault="003772EF" w:rsidP="003772EF">
      <w:r>
        <w:t xml:space="preserve">Each country was invited to give a brief, verbal update about </w:t>
      </w:r>
      <w:r w:rsidR="00416ED3">
        <w:t xml:space="preserve">any further </w:t>
      </w:r>
      <w:r>
        <w:t>work they had undertaken towards the project objectives since the last meet</w:t>
      </w:r>
      <w:r w:rsidR="00416ED3">
        <w:t>ing in Slovakia</w:t>
      </w:r>
      <w:r>
        <w:t>:</w:t>
      </w:r>
    </w:p>
    <w:p w:rsidR="004F26D2" w:rsidRDefault="004F26D2" w:rsidP="003772EF">
      <w:r w:rsidRPr="004F26D2">
        <w:rPr>
          <w:b/>
        </w:rPr>
        <w:t>Greece</w:t>
      </w:r>
      <w:r w:rsidR="000E1098">
        <w:t xml:space="preserve"> – h</w:t>
      </w:r>
      <w:r w:rsidR="00416ED3">
        <w:t>ave been mainly involved in Facebook activity as part of their dissemination strategy.</w:t>
      </w:r>
    </w:p>
    <w:p w:rsidR="001A1BCA" w:rsidRDefault="001A1BCA" w:rsidP="001A1BCA">
      <w:r w:rsidRPr="001A1BCA">
        <w:rPr>
          <w:b/>
        </w:rPr>
        <w:t>Ireland</w:t>
      </w:r>
      <w:r w:rsidR="000E1098">
        <w:t xml:space="preserve"> – h</w:t>
      </w:r>
      <w:r w:rsidR="008E0AE0">
        <w:t>ave contributed</w:t>
      </w:r>
      <w:r w:rsidR="00416ED3">
        <w:t xml:space="preserve"> their traditional recipes for uploading to the LEGOCIE website, and are planning to issue a press release as part of their dissemination strategy after the European elections.</w:t>
      </w:r>
    </w:p>
    <w:p w:rsidR="00CD1BC0" w:rsidRDefault="003772EF" w:rsidP="008E0AE0">
      <w:r w:rsidRPr="001A1BCA">
        <w:rPr>
          <w:b/>
        </w:rPr>
        <w:t>Italy</w:t>
      </w:r>
      <w:r w:rsidR="001A1BCA">
        <w:t xml:space="preserve"> – </w:t>
      </w:r>
      <w:r w:rsidR="000E1098">
        <w:t>h</w:t>
      </w:r>
      <w:r w:rsidR="00416ED3">
        <w:t>ave finalised and submitted their three recipes for the website and have been preparing a further European project about healthy eating and movement.</w:t>
      </w:r>
    </w:p>
    <w:p w:rsidR="003D6CE9" w:rsidRDefault="003D6CE9" w:rsidP="003D6CE9">
      <w:r w:rsidRPr="003D6CE9">
        <w:rPr>
          <w:b/>
        </w:rPr>
        <w:t>Portugal</w:t>
      </w:r>
      <w:r w:rsidR="000E1098">
        <w:t xml:space="preserve"> – h</w:t>
      </w:r>
      <w:r w:rsidR="00F25D81">
        <w:t xml:space="preserve">ave continued to </w:t>
      </w:r>
      <w:r w:rsidR="00416ED3">
        <w:t>build on the success of their healthy eating programme with two further events for parents at the schools</w:t>
      </w:r>
      <w:r w:rsidR="00BE3D74">
        <w:t>.</w:t>
      </w:r>
    </w:p>
    <w:p w:rsidR="00253E6D" w:rsidRPr="00253E6D" w:rsidRDefault="00253E6D" w:rsidP="003D6CE9">
      <w:r w:rsidRPr="00253E6D">
        <w:rPr>
          <w:b/>
        </w:rPr>
        <w:t>Lithuania</w:t>
      </w:r>
      <w:r w:rsidR="000E1098">
        <w:t xml:space="preserve"> – </w:t>
      </w:r>
      <w:r w:rsidR="00216192">
        <w:t xml:space="preserve">although not present at this part of the meeting, they </w:t>
      </w:r>
      <w:r w:rsidR="000E1098">
        <w:t>h</w:t>
      </w:r>
      <w:r>
        <w:t>a</w:t>
      </w:r>
      <w:r w:rsidR="000E1098">
        <w:t>ve</w:t>
      </w:r>
      <w:r>
        <w:t xml:space="preserve"> been spearheading the ongoing dissemination of the project by populating the LEGOCIE Facebook pages and creating the attractive “Magazine” accounts of each of the meetings.</w:t>
      </w:r>
    </w:p>
    <w:p w:rsidR="00C33B97" w:rsidRDefault="00354BA8" w:rsidP="00344C83">
      <w:r w:rsidRPr="00354BA8">
        <w:rPr>
          <w:b/>
        </w:rPr>
        <w:t>Slovakia</w:t>
      </w:r>
      <w:r>
        <w:rPr>
          <w:b/>
        </w:rPr>
        <w:t xml:space="preserve"> </w:t>
      </w:r>
      <w:r w:rsidRPr="00354BA8">
        <w:t xml:space="preserve">– </w:t>
      </w:r>
      <w:r w:rsidR="00BE3D74">
        <w:t>ha</w:t>
      </w:r>
      <w:r w:rsidR="007A7AC2">
        <w:t>ve</w:t>
      </w:r>
      <w:r w:rsidR="00BE3D74">
        <w:t xml:space="preserve"> been working hard on the LEGOCIE website. If there are any funds left they are planning to run another cooking workshop for children as part of the </w:t>
      </w:r>
      <w:r w:rsidR="007A7AC2">
        <w:t>“</w:t>
      </w:r>
      <w:r w:rsidR="00BE3D74">
        <w:t>Children’s University</w:t>
      </w:r>
      <w:r w:rsidR="007A7AC2">
        <w:t>”</w:t>
      </w:r>
      <w:r w:rsidR="00BE3D74">
        <w:t xml:space="preserve"> holiday activities in 2014.</w:t>
      </w:r>
    </w:p>
    <w:p w:rsidR="004F26D2" w:rsidRPr="004F26D2" w:rsidRDefault="004F26D2" w:rsidP="00344C83">
      <w:pPr>
        <w:rPr>
          <w:b/>
        </w:rPr>
      </w:pPr>
      <w:r>
        <w:rPr>
          <w:b/>
        </w:rPr>
        <w:t xml:space="preserve">Cyprus - </w:t>
      </w:r>
      <w:r w:rsidR="00253E6D">
        <w:t xml:space="preserve">have finalised and submitted their recipes, and have also had discussions with a local food producer about the possibility of producing a healthier version of one of the traditional meat (sausage) products from the </w:t>
      </w:r>
      <w:proofErr w:type="spellStart"/>
      <w:r w:rsidR="00253E6D">
        <w:t>Tro</w:t>
      </w:r>
      <w:r w:rsidR="007A7AC2">
        <w:t>o</w:t>
      </w:r>
      <w:r w:rsidR="00253E6D">
        <w:t>dos</w:t>
      </w:r>
      <w:proofErr w:type="spellEnd"/>
      <w:r w:rsidR="00253E6D">
        <w:t xml:space="preserve"> region.</w:t>
      </w:r>
    </w:p>
    <w:p w:rsidR="00344C83" w:rsidRDefault="00C33B97" w:rsidP="003772EF">
      <w:r w:rsidRPr="001C5255">
        <w:rPr>
          <w:b/>
        </w:rPr>
        <w:t>Turkey</w:t>
      </w:r>
      <w:r>
        <w:t xml:space="preserve"> –</w:t>
      </w:r>
      <w:r w:rsidR="00216192">
        <w:t xml:space="preserve"> </w:t>
      </w:r>
      <w:r w:rsidR="00344C83">
        <w:t>have been working o</w:t>
      </w:r>
      <w:r w:rsidR="00253E6D">
        <w:t>n finalising their recipes for the website and preparing a press release about the previous meeting as part of their dissemination strategy.</w:t>
      </w:r>
    </w:p>
    <w:p w:rsidR="00344C83" w:rsidRDefault="003772EF" w:rsidP="00253E6D">
      <w:r w:rsidRPr="001C5255">
        <w:rPr>
          <w:b/>
        </w:rPr>
        <w:t>UK</w:t>
      </w:r>
      <w:r>
        <w:t xml:space="preserve"> –</w:t>
      </w:r>
      <w:r w:rsidR="00344C83">
        <w:t xml:space="preserve"> </w:t>
      </w:r>
      <w:r w:rsidR="00253E6D">
        <w:t>have been uploading the LEGOCIE recipes to the website and working with the Slovak and Lithuanian partners to create an attractive and engaging</w:t>
      </w:r>
      <w:r w:rsidR="0032618E">
        <w:t xml:space="preserve"> “legacy” website. They have also been developing a further food project.</w:t>
      </w:r>
    </w:p>
    <w:p w:rsidR="00D10A36" w:rsidRDefault="00D10A36" w:rsidP="00253E6D">
      <w:r w:rsidRPr="00D10A36">
        <w:rPr>
          <w:b/>
        </w:rPr>
        <w:lastRenderedPageBreak/>
        <w:t>Romania</w:t>
      </w:r>
      <w:r>
        <w:t xml:space="preserve"> – the Romanian delegation reported back on their food event – between February and May 2014 they had held four international workshops:</w:t>
      </w:r>
    </w:p>
    <w:p w:rsidR="00D10A36" w:rsidRDefault="00D10A36" w:rsidP="00D10A36">
      <w:pPr>
        <w:pStyle w:val="ListParagraph"/>
        <w:numPr>
          <w:ilvl w:val="0"/>
          <w:numId w:val="12"/>
        </w:numPr>
      </w:pPr>
      <w:r>
        <w:t>Young people and health workers disseminated what had been done</w:t>
      </w:r>
    </w:p>
    <w:p w:rsidR="00D10A36" w:rsidRDefault="00D10A36" w:rsidP="00D10A36">
      <w:pPr>
        <w:pStyle w:val="ListParagraph"/>
        <w:numPr>
          <w:ilvl w:val="0"/>
          <w:numId w:val="12"/>
        </w:numPr>
      </w:pPr>
      <w:r>
        <w:t>They then shared a healthy lunch together and this formed the basis for discussions about healthy diet and lifestyles.</w:t>
      </w:r>
    </w:p>
    <w:p w:rsidR="00D10A36" w:rsidRDefault="00D10A36" w:rsidP="00D10A36">
      <w:r>
        <w:t>They have also been involved in discussion with their national agency about the final report, and have attended a meeting in Belgium regarding a successful health campaign there.</w:t>
      </w:r>
    </w:p>
    <w:p w:rsidR="00603CC1" w:rsidRPr="00020087" w:rsidRDefault="00603CC1" w:rsidP="00020087">
      <w:pPr>
        <w:pStyle w:val="ListParagraph"/>
        <w:numPr>
          <w:ilvl w:val="0"/>
          <w:numId w:val="21"/>
        </w:numPr>
        <w:rPr>
          <w:b/>
          <w:sz w:val="24"/>
          <w:szCs w:val="24"/>
        </w:rPr>
      </w:pPr>
      <w:r w:rsidRPr="00020087">
        <w:rPr>
          <w:b/>
          <w:sz w:val="24"/>
          <w:szCs w:val="24"/>
        </w:rPr>
        <w:t>Review of the website</w:t>
      </w:r>
    </w:p>
    <w:p w:rsidR="00A0611B" w:rsidRPr="00A0611B" w:rsidRDefault="00A0611B" w:rsidP="003772EF">
      <w:r w:rsidRPr="00A0611B">
        <w:t xml:space="preserve">Martin </w:t>
      </w:r>
      <w:proofErr w:type="spellStart"/>
      <w:r w:rsidRPr="00A0611B">
        <w:t>Kubis</w:t>
      </w:r>
      <w:proofErr w:type="spellEnd"/>
      <w:r w:rsidRPr="00A0611B">
        <w:t xml:space="preserve"> (MK) gave a brief update on progress with the website.</w:t>
      </w:r>
    </w:p>
    <w:p w:rsidR="00A0611B" w:rsidRDefault="00A0611B" w:rsidP="003772EF">
      <w:r w:rsidRPr="00A0611B">
        <w:t>Sarah Binns (SB) asked delegates to check that their recipes had been uploaded properly, and that any changes to the text that had been made in order to ensure a common format had not compromised the originals.</w:t>
      </w:r>
    </w:p>
    <w:p w:rsidR="00A0611B" w:rsidRPr="00C96648" w:rsidRDefault="00A0611B" w:rsidP="003772EF">
      <w:pPr>
        <w:rPr>
          <w:b/>
        </w:rPr>
      </w:pPr>
      <w:r>
        <w:t xml:space="preserve">It was agreed that the results of the LEGOCIE survey into patterns of eating and cooking across Europe should be presented on the website, and that it would be good to aggregate the results. Christina Chert (CC) agreed to do </w:t>
      </w:r>
      <w:r w:rsidRPr="00C96648">
        <w:t xml:space="preserve">this </w:t>
      </w:r>
      <w:r w:rsidRPr="00C96648">
        <w:rPr>
          <w:b/>
        </w:rPr>
        <w:t xml:space="preserve">if partners could forward the results of their national survey to her by the end of June. </w:t>
      </w:r>
    </w:p>
    <w:p w:rsidR="00A0611B" w:rsidRDefault="00A0611B" w:rsidP="003772EF">
      <w:r>
        <w:t>There was general discussion about the length of time the LEGOCIE website should be hosted so that it is a true “legacy” of the project. AD suggested that when the hosting arrangement en</w:t>
      </w:r>
      <w:r w:rsidR="00C96648">
        <w:t>ds, it could become part of the ICT Europe website.</w:t>
      </w:r>
    </w:p>
    <w:p w:rsidR="00BC11F6" w:rsidRPr="00020087" w:rsidRDefault="00BC11F6" w:rsidP="00020087">
      <w:pPr>
        <w:pStyle w:val="ListParagraph"/>
        <w:numPr>
          <w:ilvl w:val="0"/>
          <w:numId w:val="21"/>
        </w:numPr>
        <w:rPr>
          <w:b/>
          <w:sz w:val="24"/>
          <w:szCs w:val="24"/>
        </w:rPr>
      </w:pPr>
      <w:r w:rsidRPr="00020087">
        <w:rPr>
          <w:b/>
          <w:sz w:val="24"/>
          <w:szCs w:val="24"/>
        </w:rPr>
        <w:t>Review of the original LEGOCIE project objectives</w:t>
      </w:r>
    </w:p>
    <w:p w:rsidR="0046326A" w:rsidRDefault="0046326A" w:rsidP="003772EF">
      <w:r>
        <w:t>SD took the meeting through the original objectives of the project, as laid out in the submission document, so that partners could check that both the group and individual objectives had been met by all.</w:t>
      </w:r>
    </w:p>
    <w:p w:rsidR="00F914F7" w:rsidRDefault="00F914F7" w:rsidP="00F914F7">
      <w:pPr>
        <w:pStyle w:val="ListParagraph"/>
        <w:numPr>
          <w:ilvl w:val="0"/>
          <w:numId w:val="13"/>
        </w:numPr>
      </w:pPr>
      <w:r>
        <w:t>All countries had investigated the cooking skills and eating habits of their country</w:t>
      </w:r>
    </w:p>
    <w:p w:rsidR="00F914F7" w:rsidRDefault="00F914F7" w:rsidP="00F914F7">
      <w:pPr>
        <w:pStyle w:val="ListParagraph"/>
        <w:numPr>
          <w:ilvl w:val="0"/>
          <w:numId w:val="13"/>
        </w:numPr>
      </w:pPr>
      <w:r>
        <w:t>All had looked at the impact that cooking skills can have on healthy eating and the fight against obesity</w:t>
      </w:r>
    </w:p>
    <w:p w:rsidR="00F914F7" w:rsidRDefault="00F914F7" w:rsidP="00F914F7">
      <w:pPr>
        <w:pStyle w:val="ListParagraph"/>
        <w:numPr>
          <w:ilvl w:val="0"/>
          <w:numId w:val="13"/>
        </w:numPr>
      </w:pPr>
      <w:r>
        <w:t>All had investigated the strate</w:t>
      </w:r>
      <w:r w:rsidR="00020087">
        <w:t>gies that were already in place</w:t>
      </w:r>
      <w:r>
        <w:t xml:space="preserve"> to improve cooking skills and promote a healthy diet.</w:t>
      </w:r>
    </w:p>
    <w:p w:rsidR="00F914F7" w:rsidRDefault="00F914F7" w:rsidP="00F914F7">
      <w:pPr>
        <w:pStyle w:val="ListParagraph"/>
        <w:numPr>
          <w:ilvl w:val="0"/>
          <w:numId w:val="13"/>
        </w:numPr>
      </w:pPr>
      <w:r>
        <w:t xml:space="preserve">All had organised a community food event; the </w:t>
      </w:r>
      <w:r w:rsidR="00020087">
        <w:t xml:space="preserve">wide </w:t>
      </w:r>
      <w:r>
        <w:t>range and scope of these was commented on</w:t>
      </w:r>
    </w:p>
    <w:p w:rsidR="00F914F7" w:rsidRDefault="00F914F7" w:rsidP="00F914F7">
      <w:pPr>
        <w:pStyle w:val="ListParagraph"/>
        <w:numPr>
          <w:ilvl w:val="0"/>
          <w:numId w:val="13"/>
        </w:numPr>
      </w:pPr>
      <w:r>
        <w:t>All had developed resources, including contributing national recipes in a healthier form for inclusion on the LEGOCIE website.</w:t>
      </w:r>
    </w:p>
    <w:p w:rsidR="00F914F7" w:rsidRDefault="00F914F7" w:rsidP="00F914F7">
      <w:r>
        <w:t>It was agreed that the evidence for some of these objectives needed to be strengthened, and the following actions were agreed:</w:t>
      </w:r>
    </w:p>
    <w:p w:rsidR="00F914F7" w:rsidRDefault="00F914F7" w:rsidP="00F914F7">
      <w:pPr>
        <w:pStyle w:val="ListParagraph"/>
        <w:numPr>
          <w:ilvl w:val="0"/>
          <w:numId w:val="14"/>
        </w:numPr>
      </w:pPr>
      <w:r>
        <w:t>The links between the LEGOCIE website and the social media being used to disseminate the project needed to be strengthened. This could be done on the themes of: cooking, healthy eating guidance, recipes, cooking skills and other healthy eating tips.</w:t>
      </w:r>
    </w:p>
    <w:p w:rsidR="00F914F7" w:rsidRDefault="00F914F7" w:rsidP="00F914F7">
      <w:pPr>
        <w:pStyle w:val="ListParagraph"/>
        <w:numPr>
          <w:ilvl w:val="0"/>
          <w:numId w:val="14"/>
        </w:numPr>
      </w:pPr>
      <w:r>
        <w:t>The evidence for media coverage needed to be collected; all partners agreed to email SD with a short record of their media activity on the project</w:t>
      </w:r>
    </w:p>
    <w:p w:rsidR="009F178B" w:rsidRDefault="009F178B" w:rsidP="00F914F7">
      <w:pPr>
        <w:pStyle w:val="ListParagraph"/>
        <w:numPr>
          <w:ilvl w:val="0"/>
          <w:numId w:val="14"/>
        </w:numPr>
      </w:pPr>
      <w:r>
        <w:t xml:space="preserve">Evidence is also needed of the success of the food events; all partners need to ensure they have their </w:t>
      </w:r>
      <w:r w:rsidR="00020087">
        <w:t>e</w:t>
      </w:r>
      <w:r>
        <w:t>valuations as evidence for this.</w:t>
      </w:r>
    </w:p>
    <w:p w:rsidR="00F914F7" w:rsidRDefault="00F914F7" w:rsidP="00F914F7">
      <w:pPr>
        <w:pStyle w:val="ListParagraph"/>
        <w:numPr>
          <w:ilvl w:val="0"/>
          <w:numId w:val="14"/>
        </w:numPr>
      </w:pPr>
      <w:r>
        <w:t>It was import</w:t>
      </w:r>
      <w:r w:rsidR="00B77C06">
        <w:t xml:space="preserve">ant to highlight the </w:t>
      </w:r>
      <w:r w:rsidR="00B77C06" w:rsidRPr="00020087">
        <w:rPr>
          <w:u w:val="single"/>
        </w:rPr>
        <w:t xml:space="preserve">added </w:t>
      </w:r>
      <w:r w:rsidR="00020087" w:rsidRPr="00020087">
        <w:rPr>
          <w:u w:val="single"/>
        </w:rPr>
        <w:t xml:space="preserve">European </w:t>
      </w:r>
      <w:r w:rsidR="00B77C06" w:rsidRPr="00020087">
        <w:rPr>
          <w:u w:val="single"/>
        </w:rPr>
        <w:t>value</w:t>
      </w:r>
      <w:r w:rsidR="00B77C06">
        <w:t xml:space="preserve"> from the project, particularly the engagement with other countries outside the project, </w:t>
      </w:r>
      <w:proofErr w:type="spellStart"/>
      <w:r w:rsidR="00B77C06">
        <w:t>eg</w:t>
      </w:r>
      <w:proofErr w:type="spellEnd"/>
      <w:r w:rsidR="00B77C06">
        <w:t>. A food event which br</w:t>
      </w:r>
      <w:r w:rsidR="00020087">
        <w:t xml:space="preserve">ought Greece and the UK </w:t>
      </w:r>
      <w:proofErr w:type="gramStart"/>
      <w:r w:rsidR="00020087">
        <w:t>together</w:t>
      </w:r>
      <w:r w:rsidR="00B77C06">
        <w:t>,</w:t>
      </w:r>
      <w:proofErr w:type="gramEnd"/>
      <w:r w:rsidR="00B77C06">
        <w:t xml:space="preserve"> and one which Italy ran bringing Italian and Bulgarian young people together.</w:t>
      </w:r>
    </w:p>
    <w:p w:rsidR="00020087" w:rsidRDefault="00020087" w:rsidP="00020087">
      <w:pPr>
        <w:pStyle w:val="ListParagraph"/>
      </w:pPr>
    </w:p>
    <w:p w:rsidR="00B77C06" w:rsidRPr="00020087" w:rsidRDefault="00B77C06" w:rsidP="00020087">
      <w:pPr>
        <w:pStyle w:val="ListParagraph"/>
        <w:numPr>
          <w:ilvl w:val="0"/>
          <w:numId w:val="21"/>
        </w:numPr>
        <w:rPr>
          <w:b/>
          <w:sz w:val="24"/>
          <w:szCs w:val="24"/>
        </w:rPr>
      </w:pPr>
      <w:r w:rsidRPr="00020087">
        <w:rPr>
          <w:b/>
          <w:sz w:val="24"/>
          <w:szCs w:val="24"/>
        </w:rPr>
        <w:t>Dissemination</w:t>
      </w:r>
    </w:p>
    <w:p w:rsidR="00B77C06" w:rsidRDefault="00B77C06" w:rsidP="00B77C06">
      <w:r>
        <w:t xml:space="preserve">It was agreed that there was still work to be done on disseminating the project’s outcomes and promoting the “Legacy” website. </w:t>
      </w:r>
    </w:p>
    <w:p w:rsidR="00B77C06" w:rsidRDefault="00B77C06" w:rsidP="00B77C06">
      <w:r>
        <w:t>In order to do this, a Facebook Media Day is planned for Monday 30</w:t>
      </w:r>
      <w:r w:rsidRPr="00B77C06">
        <w:rPr>
          <w:vertAlign w:val="superscript"/>
        </w:rPr>
        <w:t>th</w:t>
      </w:r>
      <w:r>
        <w:t xml:space="preserve"> June.</w:t>
      </w:r>
    </w:p>
    <w:p w:rsidR="00020087" w:rsidRDefault="00B77C06" w:rsidP="00B77C06">
      <w:r>
        <w:t xml:space="preserve">All partners will send out press releases to their local media in advance of the day, to alert the press to the successful completion of the project and the resources that have been developed. </w:t>
      </w:r>
    </w:p>
    <w:p w:rsidR="00B77C06" w:rsidRDefault="00B77C06" w:rsidP="00B77C06">
      <w:r>
        <w:t>On 30</w:t>
      </w:r>
      <w:r w:rsidRPr="00B77C06">
        <w:rPr>
          <w:vertAlign w:val="superscript"/>
        </w:rPr>
        <w:t>th</w:t>
      </w:r>
      <w:r>
        <w:t xml:space="preserve"> June, all partners will add new content to the Facebook page so </w:t>
      </w:r>
      <w:proofErr w:type="gramStart"/>
      <w:r>
        <w:t>that  people</w:t>
      </w:r>
      <w:proofErr w:type="gramEnd"/>
      <w:r>
        <w:t xml:space="preserve"> can “watch this space”.</w:t>
      </w:r>
    </w:p>
    <w:p w:rsidR="00852751" w:rsidRDefault="00852751" w:rsidP="00B77C06">
      <w:r>
        <w:t>SD and AD urged partners not to skim</w:t>
      </w:r>
      <w:r w:rsidR="00020087">
        <w:t>p</w:t>
      </w:r>
      <w:r>
        <w:t xml:space="preserve"> on their dissemination of th</w:t>
      </w:r>
      <w:r w:rsidR="00020087">
        <w:t>e project, and to make sure they</w:t>
      </w:r>
      <w:r>
        <w:t xml:space="preserve"> log all their dissemination activities as evidence.</w:t>
      </w:r>
    </w:p>
    <w:p w:rsidR="00B77C06" w:rsidRPr="0046326A" w:rsidRDefault="00B77C06" w:rsidP="00B77C06">
      <w:r>
        <w:t>It was agreed that while</w:t>
      </w:r>
      <w:r w:rsidR="00281599">
        <w:t xml:space="preserve"> the Facebook page would link to the website, it was not possible to have the website fully complete by the end of June,</w:t>
      </w:r>
      <w:r w:rsidR="009F178B">
        <w:t xml:space="preserve"> </w:t>
      </w:r>
      <w:r w:rsidR="00281599">
        <w:t>as there is still quite a lot of information to upload to it</w:t>
      </w:r>
      <w:r w:rsidR="009F178B">
        <w:t>; the deadline for completion of the website was agreed as the end of August</w:t>
      </w:r>
    </w:p>
    <w:p w:rsidR="009F178B" w:rsidRDefault="009F178B" w:rsidP="003772EF">
      <w:pPr>
        <w:rPr>
          <w:b/>
          <w:sz w:val="28"/>
          <w:szCs w:val="28"/>
        </w:rPr>
      </w:pPr>
    </w:p>
    <w:p w:rsidR="0012632B" w:rsidRPr="00020087" w:rsidRDefault="0012632B" w:rsidP="00020087">
      <w:pPr>
        <w:pStyle w:val="ListParagraph"/>
        <w:numPr>
          <w:ilvl w:val="0"/>
          <w:numId w:val="21"/>
        </w:numPr>
        <w:rPr>
          <w:b/>
          <w:sz w:val="24"/>
          <w:szCs w:val="24"/>
        </w:rPr>
      </w:pPr>
      <w:r w:rsidRPr="00020087">
        <w:rPr>
          <w:b/>
          <w:sz w:val="24"/>
          <w:szCs w:val="24"/>
        </w:rPr>
        <w:t>Completing the final LEGOCIE report</w:t>
      </w:r>
    </w:p>
    <w:p w:rsidR="009F178B" w:rsidRDefault="009F178B" w:rsidP="003772EF">
      <w:r>
        <w:t>SD took the meeting through the process for completing the final report:</w:t>
      </w:r>
    </w:p>
    <w:p w:rsidR="009F178B" w:rsidRDefault="009F178B" w:rsidP="009F178B">
      <w:pPr>
        <w:pStyle w:val="ListParagraph"/>
        <w:numPr>
          <w:ilvl w:val="0"/>
          <w:numId w:val="15"/>
        </w:numPr>
      </w:pPr>
      <w:r>
        <w:t>Pages 1-10 remain the same for all partners</w:t>
      </w:r>
    </w:p>
    <w:p w:rsidR="009F178B" w:rsidRDefault="009F178B" w:rsidP="009F178B">
      <w:pPr>
        <w:pStyle w:val="ListParagraph"/>
        <w:numPr>
          <w:ilvl w:val="0"/>
          <w:numId w:val="15"/>
        </w:numPr>
      </w:pPr>
      <w:r>
        <w:t>SD will complete this section, and will circulate it to partners in Word format for any amendments and adjustments to be made. These need to be returned to SD by August 31</w:t>
      </w:r>
      <w:r w:rsidRPr="009F178B">
        <w:rPr>
          <w:vertAlign w:val="superscript"/>
        </w:rPr>
        <w:t>st</w:t>
      </w:r>
      <w:r>
        <w:t xml:space="preserve"> at the latest.</w:t>
      </w:r>
    </w:p>
    <w:p w:rsidR="009F178B" w:rsidRDefault="00020087" w:rsidP="00020087">
      <w:pPr>
        <w:pStyle w:val="ListParagraph"/>
      </w:pPr>
      <w:r w:rsidRPr="00020087">
        <w:t>He will then</w:t>
      </w:r>
      <w:r>
        <w:t xml:space="preserve"> send</w:t>
      </w:r>
      <w:r w:rsidR="009F178B" w:rsidRPr="001F2BBE">
        <w:t xml:space="preserve"> the </w:t>
      </w:r>
      <w:r>
        <w:t>common sections of the report to each individual partner, who will then complete the second half of the report, containing the</w:t>
      </w:r>
      <w:r w:rsidR="009F178B" w:rsidRPr="001F2BBE">
        <w:t xml:space="preserve"> sections</w:t>
      </w:r>
      <w:r>
        <w:t xml:space="preserve"> particular to them</w:t>
      </w:r>
      <w:r w:rsidR="009F178B" w:rsidRPr="001F2BBE">
        <w:t>.</w:t>
      </w:r>
      <w:r w:rsidR="00E1421D">
        <w:t xml:space="preserve"> </w:t>
      </w:r>
      <w:r w:rsidR="009F178B" w:rsidRPr="00020087">
        <w:t xml:space="preserve">Reminder: the </w:t>
      </w:r>
      <w:r w:rsidR="00E1421D" w:rsidRPr="00020087">
        <w:t>common section must not be changed in any way.</w:t>
      </w:r>
    </w:p>
    <w:p w:rsidR="00020087" w:rsidRPr="00020087" w:rsidRDefault="00020087" w:rsidP="00020087">
      <w:pPr>
        <w:pStyle w:val="ListParagraph"/>
        <w:rPr>
          <w:highlight w:val="yellow"/>
        </w:rPr>
      </w:pPr>
    </w:p>
    <w:p w:rsidR="00C74F57" w:rsidRDefault="00C74F57" w:rsidP="00020087">
      <w:pPr>
        <w:pStyle w:val="ListParagraph"/>
        <w:numPr>
          <w:ilvl w:val="0"/>
          <w:numId w:val="21"/>
        </w:numPr>
        <w:rPr>
          <w:b/>
          <w:sz w:val="28"/>
          <w:szCs w:val="28"/>
        </w:rPr>
      </w:pPr>
      <w:r w:rsidRPr="00020087">
        <w:rPr>
          <w:b/>
          <w:sz w:val="28"/>
          <w:szCs w:val="28"/>
        </w:rPr>
        <w:t>Deadlines</w:t>
      </w:r>
    </w:p>
    <w:p w:rsidR="00020087" w:rsidRPr="00020087" w:rsidRDefault="00020087" w:rsidP="00020087">
      <w:pPr>
        <w:pStyle w:val="ListParagraph"/>
        <w:rPr>
          <w:b/>
          <w:sz w:val="28"/>
          <w:szCs w:val="28"/>
        </w:rPr>
      </w:pPr>
    </w:p>
    <w:p w:rsidR="00C74F57" w:rsidRPr="00043EB1" w:rsidRDefault="00C74F57" w:rsidP="00C74F57">
      <w:pPr>
        <w:pStyle w:val="ListParagraph"/>
        <w:numPr>
          <w:ilvl w:val="0"/>
          <w:numId w:val="18"/>
        </w:numPr>
        <w:rPr>
          <w:sz w:val="24"/>
          <w:szCs w:val="24"/>
        </w:rPr>
      </w:pPr>
      <w:r w:rsidRPr="00043EB1">
        <w:rPr>
          <w:sz w:val="24"/>
          <w:szCs w:val="24"/>
        </w:rPr>
        <w:t xml:space="preserve">SD will circulate the common section </w:t>
      </w:r>
      <w:r w:rsidR="00020087" w:rsidRPr="00043EB1">
        <w:rPr>
          <w:sz w:val="24"/>
          <w:szCs w:val="24"/>
        </w:rPr>
        <w:t xml:space="preserve">of the final report </w:t>
      </w:r>
      <w:r w:rsidRPr="00043EB1">
        <w:rPr>
          <w:sz w:val="24"/>
          <w:szCs w:val="24"/>
        </w:rPr>
        <w:t>in draft form by 31</w:t>
      </w:r>
      <w:r w:rsidRPr="00043EB1">
        <w:rPr>
          <w:sz w:val="24"/>
          <w:szCs w:val="24"/>
          <w:vertAlign w:val="superscript"/>
        </w:rPr>
        <w:t>st</w:t>
      </w:r>
      <w:r w:rsidRPr="00043EB1">
        <w:rPr>
          <w:sz w:val="24"/>
          <w:szCs w:val="24"/>
        </w:rPr>
        <w:t xml:space="preserve"> July</w:t>
      </w:r>
    </w:p>
    <w:p w:rsidR="00C74F57" w:rsidRPr="00043EB1" w:rsidRDefault="00C74F57" w:rsidP="00043EB1">
      <w:pPr>
        <w:pStyle w:val="ListParagraph"/>
        <w:numPr>
          <w:ilvl w:val="0"/>
          <w:numId w:val="18"/>
        </w:numPr>
        <w:rPr>
          <w:sz w:val="24"/>
          <w:szCs w:val="24"/>
        </w:rPr>
      </w:pPr>
      <w:r w:rsidRPr="00043EB1">
        <w:rPr>
          <w:sz w:val="24"/>
          <w:szCs w:val="24"/>
        </w:rPr>
        <w:t>Suggestions and amendments can be made</w:t>
      </w:r>
      <w:r w:rsidR="00043EB1" w:rsidRPr="00043EB1">
        <w:rPr>
          <w:sz w:val="24"/>
          <w:szCs w:val="24"/>
        </w:rPr>
        <w:t>, which must be sent</w:t>
      </w:r>
      <w:r w:rsidRPr="00043EB1">
        <w:rPr>
          <w:sz w:val="24"/>
          <w:szCs w:val="24"/>
        </w:rPr>
        <w:t xml:space="preserve"> to SD by </w:t>
      </w:r>
      <w:r w:rsidR="00043EB1" w:rsidRPr="00043EB1">
        <w:rPr>
          <w:sz w:val="24"/>
          <w:szCs w:val="24"/>
        </w:rPr>
        <w:t>15</w:t>
      </w:r>
      <w:r w:rsidR="00043EB1" w:rsidRPr="00043EB1">
        <w:rPr>
          <w:sz w:val="24"/>
          <w:szCs w:val="24"/>
          <w:vertAlign w:val="superscript"/>
        </w:rPr>
        <w:t>th</w:t>
      </w:r>
      <w:r w:rsidR="00043EB1" w:rsidRPr="00043EB1">
        <w:rPr>
          <w:sz w:val="24"/>
          <w:szCs w:val="24"/>
        </w:rPr>
        <w:t xml:space="preserve"> August</w:t>
      </w:r>
    </w:p>
    <w:p w:rsidR="00C74F57" w:rsidRPr="00043EB1" w:rsidRDefault="00C74F57" w:rsidP="00C74F57">
      <w:pPr>
        <w:pStyle w:val="ListParagraph"/>
        <w:numPr>
          <w:ilvl w:val="0"/>
          <w:numId w:val="18"/>
        </w:numPr>
        <w:rPr>
          <w:sz w:val="24"/>
          <w:szCs w:val="24"/>
        </w:rPr>
      </w:pPr>
      <w:r w:rsidRPr="00043EB1">
        <w:rPr>
          <w:sz w:val="24"/>
          <w:szCs w:val="24"/>
        </w:rPr>
        <w:t xml:space="preserve">SD will amend </w:t>
      </w:r>
      <w:r w:rsidR="00043EB1" w:rsidRPr="00043EB1">
        <w:rPr>
          <w:sz w:val="24"/>
          <w:szCs w:val="24"/>
        </w:rPr>
        <w:t xml:space="preserve">the report in the light of the suggestions, </w:t>
      </w:r>
      <w:r w:rsidRPr="00043EB1">
        <w:rPr>
          <w:sz w:val="24"/>
          <w:szCs w:val="24"/>
        </w:rPr>
        <w:t xml:space="preserve">and circulate the FINAL AGREED VERSION </w:t>
      </w:r>
      <w:r w:rsidR="00043EB1" w:rsidRPr="00043EB1">
        <w:rPr>
          <w:sz w:val="24"/>
          <w:szCs w:val="24"/>
        </w:rPr>
        <w:t xml:space="preserve">to partners </w:t>
      </w:r>
      <w:r w:rsidRPr="00043EB1">
        <w:rPr>
          <w:sz w:val="24"/>
          <w:szCs w:val="24"/>
        </w:rPr>
        <w:t>by August 31st</w:t>
      </w:r>
    </w:p>
    <w:p w:rsidR="00C74F57" w:rsidRPr="00043EB1" w:rsidRDefault="00C74F57" w:rsidP="003772EF">
      <w:pPr>
        <w:rPr>
          <w:sz w:val="24"/>
          <w:szCs w:val="24"/>
        </w:rPr>
      </w:pPr>
      <w:r w:rsidRPr="00043EB1">
        <w:rPr>
          <w:sz w:val="24"/>
          <w:szCs w:val="24"/>
        </w:rPr>
        <w:t>T</w:t>
      </w:r>
      <w:r w:rsidR="00043EB1" w:rsidRPr="00043EB1">
        <w:rPr>
          <w:sz w:val="24"/>
          <w:szCs w:val="24"/>
        </w:rPr>
        <w:t xml:space="preserve">he deadline for final submission </w:t>
      </w:r>
      <w:r w:rsidRPr="00043EB1">
        <w:rPr>
          <w:sz w:val="24"/>
          <w:szCs w:val="24"/>
        </w:rPr>
        <w:t xml:space="preserve">of the report </w:t>
      </w:r>
      <w:r w:rsidR="00043EB1" w:rsidRPr="00043EB1">
        <w:rPr>
          <w:sz w:val="24"/>
          <w:szCs w:val="24"/>
        </w:rPr>
        <w:t xml:space="preserve">to your National Agency </w:t>
      </w:r>
      <w:r w:rsidRPr="00043EB1">
        <w:rPr>
          <w:sz w:val="24"/>
          <w:szCs w:val="24"/>
        </w:rPr>
        <w:t>is 30</w:t>
      </w:r>
      <w:r w:rsidRPr="00043EB1">
        <w:rPr>
          <w:sz w:val="24"/>
          <w:szCs w:val="24"/>
          <w:vertAlign w:val="superscript"/>
        </w:rPr>
        <w:t>th</w:t>
      </w:r>
      <w:r w:rsidRPr="00043EB1">
        <w:rPr>
          <w:sz w:val="24"/>
          <w:szCs w:val="24"/>
        </w:rPr>
        <w:t xml:space="preserve"> September 2014</w:t>
      </w:r>
    </w:p>
    <w:p w:rsidR="0012632B" w:rsidRPr="00043EB1" w:rsidRDefault="0012632B" w:rsidP="00043EB1">
      <w:pPr>
        <w:pStyle w:val="ListParagraph"/>
        <w:numPr>
          <w:ilvl w:val="0"/>
          <w:numId w:val="21"/>
        </w:numPr>
        <w:rPr>
          <w:b/>
          <w:sz w:val="28"/>
          <w:szCs w:val="28"/>
        </w:rPr>
      </w:pPr>
      <w:r w:rsidRPr="00043EB1">
        <w:rPr>
          <w:b/>
          <w:sz w:val="28"/>
          <w:szCs w:val="28"/>
        </w:rPr>
        <w:t>Unexpected outcomes from the LEGOCIE project</w:t>
      </w:r>
    </w:p>
    <w:p w:rsidR="00E1421D" w:rsidRDefault="00E1421D" w:rsidP="003772EF">
      <w:r>
        <w:t>There was considerable discussion about the unexpected outcomes from the project. Using the list of potential outcomes these additional outcomes were identified:</w:t>
      </w:r>
    </w:p>
    <w:p w:rsidR="00E1421D" w:rsidRDefault="00E1421D" w:rsidP="00E1421D">
      <w:pPr>
        <w:pStyle w:val="ListParagraph"/>
        <w:numPr>
          <w:ilvl w:val="0"/>
          <w:numId w:val="16"/>
        </w:numPr>
      </w:pPr>
      <w:r>
        <w:t>A website with much greater scope than simply a collection of recipes</w:t>
      </w:r>
    </w:p>
    <w:p w:rsidR="00E1421D" w:rsidRDefault="00E1421D" w:rsidP="00E1421D">
      <w:pPr>
        <w:pStyle w:val="ListParagraph"/>
        <w:numPr>
          <w:ilvl w:val="0"/>
          <w:numId w:val="16"/>
        </w:numPr>
      </w:pPr>
      <w:r>
        <w:t>Comparative studies</w:t>
      </w:r>
    </w:p>
    <w:p w:rsidR="00E1421D" w:rsidRDefault="00E1421D" w:rsidP="00E1421D">
      <w:pPr>
        <w:pStyle w:val="ListParagraph"/>
        <w:numPr>
          <w:ilvl w:val="0"/>
          <w:numId w:val="16"/>
        </w:numPr>
      </w:pPr>
      <w:r>
        <w:t>Cross-cultural dialogue and co-operation</w:t>
      </w:r>
    </w:p>
    <w:p w:rsidR="00E1421D" w:rsidRDefault="00E1421D" w:rsidP="00E1421D">
      <w:pPr>
        <w:pStyle w:val="ListParagraph"/>
        <w:numPr>
          <w:ilvl w:val="0"/>
          <w:numId w:val="16"/>
        </w:numPr>
      </w:pPr>
      <w:r>
        <w:t>Ex</w:t>
      </w:r>
      <w:r w:rsidR="00E8747A">
        <w:t>change of ideas and good practis</w:t>
      </w:r>
      <w:r>
        <w:t>e</w:t>
      </w:r>
    </w:p>
    <w:p w:rsidR="00E1421D" w:rsidRDefault="00E8747A" w:rsidP="00E1421D">
      <w:pPr>
        <w:pStyle w:val="ListParagraph"/>
        <w:numPr>
          <w:ilvl w:val="0"/>
          <w:numId w:val="16"/>
        </w:numPr>
      </w:pPr>
      <w:r>
        <w:t>Experience gained by the project partners</w:t>
      </w:r>
    </w:p>
    <w:p w:rsidR="00E8747A" w:rsidRDefault="00E8747A" w:rsidP="00E1421D">
      <w:pPr>
        <w:pStyle w:val="ListParagraph"/>
        <w:numPr>
          <w:ilvl w:val="0"/>
          <w:numId w:val="16"/>
        </w:numPr>
      </w:pPr>
      <w:r>
        <w:t>Transnational sharing of experience and good practise</w:t>
      </w:r>
    </w:p>
    <w:p w:rsidR="00E8747A" w:rsidRPr="00E1421D" w:rsidRDefault="00E8747A" w:rsidP="00E1421D">
      <w:pPr>
        <w:pStyle w:val="ListParagraph"/>
        <w:numPr>
          <w:ilvl w:val="0"/>
          <w:numId w:val="16"/>
        </w:numPr>
      </w:pPr>
      <w:r>
        <w:t>Workshops – all meetings included practical cooking workshops for adult learners and staff. These have been identified as a real strength of the project.</w:t>
      </w:r>
    </w:p>
    <w:p w:rsidR="0012632B" w:rsidRPr="00043EB1" w:rsidRDefault="00043EB1" w:rsidP="003772EF">
      <w:pPr>
        <w:rPr>
          <w:sz w:val="24"/>
          <w:szCs w:val="24"/>
        </w:rPr>
      </w:pPr>
      <w:r w:rsidRPr="00043EB1">
        <w:rPr>
          <w:sz w:val="24"/>
          <w:szCs w:val="24"/>
        </w:rPr>
        <w:t xml:space="preserve">Section </w:t>
      </w:r>
      <w:proofErr w:type="gramStart"/>
      <w:r w:rsidR="00E8747A" w:rsidRPr="00043EB1">
        <w:rPr>
          <w:sz w:val="24"/>
          <w:szCs w:val="24"/>
        </w:rPr>
        <w:t>E3 :</w:t>
      </w:r>
      <w:proofErr w:type="gramEnd"/>
      <w:r w:rsidR="00E8747A" w:rsidRPr="00043EB1">
        <w:rPr>
          <w:sz w:val="24"/>
          <w:szCs w:val="24"/>
        </w:rPr>
        <w:t xml:space="preserve"> </w:t>
      </w:r>
      <w:r w:rsidR="0012632B" w:rsidRPr="00043EB1">
        <w:rPr>
          <w:sz w:val="24"/>
          <w:szCs w:val="24"/>
        </w:rPr>
        <w:t>Added Value and the LEGOCIE project</w:t>
      </w:r>
    </w:p>
    <w:p w:rsidR="00E8747A" w:rsidRPr="00043EB1" w:rsidRDefault="00E8747A" w:rsidP="003772EF">
      <w:pPr>
        <w:rPr>
          <w:sz w:val="24"/>
          <w:szCs w:val="24"/>
        </w:rPr>
      </w:pPr>
      <w:r w:rsidRPr="00043EB1">
        <w:rPr>
          <w:sz w:val="24"/>
          <w:szCs w:val="24"/>
        </w:rPr>
        <w:t>As a result of the review and evaluation discussion of the project, and the identification of a number of unexpected outcomes, the following objectives have also been met:</w:t>
      </w:r>
    </w:p>
    <w:p w:rsidR="00E8747A" w:rsidRDefault="00E8747A" w:rsidP="00E8747A">
      <w:r>
        <w:t xml:space="preserve">E5 – Cooking workshops have </w:t>
      </w:r>
      <w:r w:rsidR="00043EB1">
        <w:t xml:space="preserve">enabled </w:t>
      </w:r>
      <w:r>
        <w:t>partners to think about using cooking activities as a tool for learning</w:t>
      </w:r>
      <w:r w:rsidR="00043EB1">
        <w:t xml:space="preserve">. </w:t>
      </w:r>
      <w:r>
        <w:t>They have also fostered a real group identity and enabled a very strong partnership to be created.</w:t>
      </w:r>
    </w:p>
    <w:p w:rsidR="00E8747A" w:rsidRDefault="00E8747A" w:rsidP="00E8747A">
      <w:r>
        <w:t>F2 – The systems for communication within this project</w:t>
      </w:r>
      <w:r w:rsidR="00D50993">
        <w:t xml:space="preserve"> have been exemplary. A Google G</w:t>
      </w:r>
      <w:r>
        <w:t xml:space="preserve">roup was established and subsequently reviewed, with the decision reached to split the group for project management and learners. This has proven to be an excellent means of communication. </w:t>
      </w:r>
    </w:p>
    <w:p w:rsidR="001F2BBE" w:rsidRPr="00E8747A" w:rsidRDefault="001F2BBE" w:rsidP="00E8747A">
      <w:r>
        <w:t>F5 – Evaluation. The project meetings have been used to evaluate the project and the progress towards outcomes. Events have been evaluated, as have the meetings themselves. The website has also been evaluated and modified accordingly. Comments from learners will be included on the website.</w:t>
      </w:r>
    </w:p>
    <w:p w:rsidR="0012632B" w:rsidRPr="00D50993" w:rsidRDefault="001F2BBE" w:rsidP="00D50993">
      <w:pPr>
        <w:pStyle w:val="ListParagraph"/>
        <w:numPr>
          <w:ilvl w:val="0"/>
          <w:numId w:val="21"/>
        </w:numPr>
        <w:rPr>
          <w:b/>
          <w:sz w:val="24"/>
          <w:szCs w:val="24"/>
        </w:rPr>
      </w:pPr>
      <w:r w:rsidRPr="00D50993">
        <w:rPr>
          <w:b/>
          <w:sz w:val="24"/>
          <w:szCs w:val="24"/>
        </w:rPr>
        <w:t>European Shared Treasure</w:t>
      </w:r>
    </w:p>
    <w:p w:rsidR="001F2BBE" w:rsidRDefault="00852751" w:rsidP="003772EF">
      <w:r>
        <w:t>SD explained that this is an online dat</w:t>
      </w:r>
      <w:r w:rsidR="002F68B4">
        <w:t>abase of significant results fro</w:t>
      </w:r>
      <w:r>
        <w:t>m European projects</w:t>
      </w:r>
      <w:r w:rsidR="00D50993">
        <w:t>; a</w:t>
      </w:r>
      <w:r w:rsidR="002F68B4">
        <w:t>t least three joint project products should be included, and a</w:t>
      </w:r>
      <w:r w:rsidR="00D50993">
        <w:t>t least one different</w:t>
      </w:r>
      <w:r w:rsidR="002F68B4">
        <w:t xml:space="preserve"> product</w:t>
      </w:r>
      <w:r w:rsidR="00D50993">
        <w:t xml:space="preserve"> from each individual partner</w:t>
      </w:r>
      <w:r w:rsidR="002F68B4">
        <w:t>.</w:t>
      </w:r>
    </w:p>
    <w:p w:rsidR="00D50993" w:rsidRDefault="00D50993" w:rsidP="003772EF">
      <w:r>
        <w:t>All partners will receive a link to the EST database from their National Agency, usually at the same time as receiving their blank Final Report Form.</w:t>
      </w:r>
    </w:p>
    <w:p w:rsidR="002F68B4" w:rsidRDefault="002F68B4" w:rsidP="003772EF">
      <w:r>
        <w:t xml:space="preserve">SD will circulate the </w:t>
      </w:r>
      <w:r w:rsidR="00D50993">
        <w:t xml:space="preserve">proposed </w:t>
      </w:r>
      <w:r>
        <w:t>joint products along with the draft joint first section of the final report for approval from partners.</w:t>
      </w:r>
    </w:p>
    <w:p w:rsidR="00EA57D2" w:rsidRDefault="00EA57D2" w:rsidP="003772EF">
      <w:r>
        <w:t xml:space="preserve">AD reminded partners to try to make their upload to the </w:t>
      </w:r>
      <w:r w:rsidR="00D50993">
        <w:t xml:space="preserve">EST </w:t>
      </w:r>
      <w:r>
        <w:t>site well in advance of the deadline, as it can become difficult to upload if the site is very busy.</w:t>
      </w:r>
    </w:p>
    <w:p w:rsidR="00D50993" w:rsidRDefault="00D50993" w:rsidP="003772EF">
      <w:r>
        <w:t>It was agreed that partners would not upload anything, either joint or individual, to the EST database until the joint products had been agreed by the Partnership in August.</w:t>
      </w:r>
    </w:p>
    <w:p w:rsidR="00194EF8" w:rsidRDefault="00194EF8" w:rsidP="003772EF">
      <w:r>
        <w:t>It was emphasized that the deadline of 30</w:t>
      </w:r>
      <w:r w:rsidRPr="00194EF8">
        <w:rPr>
          <w:vertAlign w:val="superscript"/>
        </w:rPr>
        <w:t>th</w:t>
      </w:r>
      <w:r>
        <w:t xml:space="preserve"> September for the return of final reports to National Agencies, and uploads to EST, is completely non-negotiable and if not met may result in the National Agency refusing to pay the final 20% of the grant.</w:t>
      </w:r>
    </w:p>
    <w:p w:rsidR="00EA57D2" w:rsidRDefault="00EA57D2" w:rsidP="00D50993">
      <w:pPr>
        <w:pStyle w:val="ListParagraph"/>
        <w:numPr>
          <w:ilvl w:val="0"/>
          <w:numId w:val="21"/>
        </w:numPr>
        <w:rPr>
          <w:b/>
          <w:sz w:val="24"/>
          <w:szCs w:val="24"/>
        </w:rPr>
      </w:pPr>
      <w:r w:rsidRPr="00D50993">
        <w:rPr>
          <w:b/>
          <w:sz w:val="24"/>
          <w:szCs w:val="24"/>
        </w:rPr>
        <w:t>Conclusion of Meeting</w:t>
      </w:r>
    </w:p>
    <w:p w:rsidR="00D50993" w:rsidRPr="00D50993" w:rsidRDefault="00D50993" w:rsidP="00D50993">
      <w:pPr>
        <w:rPr>
          <w:sz w:val="24"/>
          <w:szCs w:val="24"/>
        </w:rPr>
      </w:pPr>
      <w:r w:rsidRPr="00D50993">
        <w:rPr>
          <w:sz w:val="24"/>
          <w:szCs w:val="24"/>
        </w:rPr>
        <w:t>SD</w:t>
      </w:r>
      <w:r>
        <w:rPr>
          <w:sz w:val="24"/>
          <w:szCs w:val="24"/>
        </w:rPr>
        <w:t xml:space="preserve"> thanked everyone for their hard work and good company over the 2 years of the project, and said that it had been the most enjoyable project he had ever been involved in</w:t>
      </w:r>
      <w:r w:rsidR="0085598B">
        <w:rPr>
          <w:sz w:val="24"/>
          <w:szCs w:val="24"/>
        </w:rPr>
        <w:t>.</w:t>
      </w:r>
    </w:p>
    <w:p w:rsidR="00EA57D2" w:rsidRPr="00EA57D2" w:rsidRDefault="00EA57D2" w:rsidP="003772EF">
      <w:pPr>
        <w:rPr>
          <w:b/>
          <w:sz w:val="28"/>
          <w:szCs w:val="28"/>
        </w:rPr>
      </w:pPr>
    </w:p>
    <w:p w:rsidR="00F02B70" w:rsidRPr="00C67942" w:rsidRDefault="00F02B70" w:rsidP="00F02B70">
      <w:pPr>
        <w:rPr>
          <w:b/>
          <w:sz w:val="28"/>
          <w:szCs w:val="28"/>
        </w:rPr>
      </w:pPr>
      <w:r w:rsidRPr="00C67942">
        <w:rPr>
          <w:b/>
          <w:sz w:val="28"/>
          <w:szCs w:val="28"/>
        </w:rPr>
        <w:t>Actions agreed at the meeting:</w:t>
      </w:r>
    </w:p>
    <w:p w:rsidR="00CA72D4" w:rsidRDefault="00CA72D4" w:rsidP="00F02B70">
      <w:pPr>
        <w:rPr>
          <w:rFonts w:ascii="Calibri" w:eastAsia="Times New Roman" w:hAnsi="Calibri" w:cs="Times New Roman"/>
          <w:b/>
          <w:sz w:val="24"/>
          <w:szCs w:val="24"/>
        </w:rPr>
      </w:pPr>
      <w:r w:rsidRPr="00CA72D4">
        <w:rPr>
          <w:rFonts w:ascii="Calibri" w:eastAsia="Times New Roman" w:hAnsi="Calibri" w:cs="Times New Roman"/>
          <w:b/>
          <w:sz w:val="24"/>
          <w:szCs w:val="24"/>
        </w:rPr>
        <w:t>Work-plan and di</w:t>
      </w:r>
      <w:r w:rsidR="00C74F57">
        <w:rPr>
          <w:rFonts w:ascii="Calibri" w:eastAsia="Times New Roman" w:hAnsi="Calibri" w:cs="Times New Roman"/>
          <w:b/>
          <w:sz w:val="24"/>
          <w:szCs w:val="24"/>
        </w:rPr>
        <w:t xml:space="preserve">stribution of final tasks </w:t>
      </w:r>
    </w:p>
    <w:p w:rsidR="003D2D0A" w:rsidRPr="00F02B70" w:rsidRDefault="00C67942" w:rsidP="00F02B70">
      <w:r>
        <w:rPr>
          <w:rFonts w:ascii="Calibri" w:eastAsia="Times New Roman" w:hAnsi="Calibri" w:cs="Times New Roman"/>
          <w:b/>
          <w:sz w:val="24"/>
          <w:szCs w:val="24"/>
        </w:rPr>
        <w:t>Most activity focus</w:t>
      </w:r>
      <w:r w:rsidR="00C74F57">
        <w:rPr>
          <w:rFonts w:ascii="Calibri" w:eastAsia="Times New Roman" w:hAnsi="Calibri" w:cs="Times New Roman"/>
          <w:b/>
          <w:sz w:val="24"/>
          <w:szCs w:val="24"/>
        </w:rPr>
        <w:t xml:space="preserve">es now on dissemination, </w:t>
      </w:r>
      <w:r w:rsidR="003D2D0A">
        <w:rPr>
          <w:rFonts w:ascii="Calibri" w:eastAsia="Times New Roman" w:hAnsi="Calibri" w:cs="Times New Roman"/>
          <w:b/>
          <w:sz w:val="24"/>
          <w:szCs w:val="24"/>
        </w:rPr>
        <w:t xml:space="preserve">the </w:t>
      </w:r>
      <w:r w:rsidR="00C74F57">
        <w:rPr>
          <w:rFonts w:ascii="Calibri" w:eastAsia="Times New Roman" w:hAnsi="Calibri" w:cs="Times New Roman"/>
          <w:b/>
          <w:sz w:val="24"/>
          <w:szCs w:val="24"/>
        </w:rPr>
        <w:t>website and completing the final report.</w:t>
      </w:r>
    </w:p>
    <w:p w:rsidR="00CA72D4" w:rsidRPr="00CA72D4" w:rsidRDefault="00CA72D4" w:rsidP="00CA72D4">
      <w:pPr>
        <w:spacing w:after="0" w:line="240" w:lineRule="auto"/>
        <w:jc w:val="both"/>
        <w:rPr>
          <w:rFonts w:ascii="Calibri" w:eastAsia="Times New Roman" w:hAnsi="Calibri" w:cs="Times New Roman"/>
          <w:b/>
          <w:sz w:val="24"/>
          <w:szCs w:val="24"/>
        </w:rPr>
      </w:pPr>
    </w:p>
    <w:tbl>
      <w:tblPr>
        <w:tblpPr w:leftFromText="180" w:rightFromText="180" w:vertAnchor="text" w:horzAnchor="margin" w:tblpY="5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89"/>
        <w:gridCol w:w="2700"/>
      </w:tblGrid>
      <w:tr w:rsidR="00CA72D4" w:rsidRPr="00CA72D4" w:rsidTr="005971E6">
        <w:trPr>
          <w:trHeight w:val="256"/>
        </w:trPr>
        <w:tc>
          <w:tcPr>
            <w:tcW w:w="4219"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Task</w:t>
            </w:r>
          </w:p>
        </w:tc>
        <w:tc>
          <w:tcPr>
            <w:tcW w:w="3089"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Responsibility</w:t>
            </w:r>
          </w:p>
        </w:tc>
        <w:tc>
          <w:tcPr>
            <w:tcW w:w="2700"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Deadline</w:t>
            </w:r>
          </w:p>
        </w:tc>
      </w:tr>
      <w:tr w:rsidR="00CC1F3C" w:rsidRPr="00CA72D4" w:rsidTr="005971E6">
        <w:trPr>
          <w:trHeight w:val="256"/>
        </w:trPr>
        <w:tc>
          <w:tcPr>
            <w:tcW w:w="4219" w:type="dxa"/>
          </w:tcPr>
          <w:p w:rsidR="00CA72D4" w:rsidRDefault="00CC1F3C" w:rsidP="00CA72D4">
            <w:pPr>
              <w:contextualSpacing/>
              <w:rPr>
                <w:rFonts w:ascii="Calibri" w:eastAsia="Calibri" w:hAnsi="Calibri" w:cs="Times New Roman"/>
                <w:b/>
              </w:rPr>
            </w:pPr>
            <w:r>
              <w:rPr>
                <w:rFonts w:ascii="Calibri" w:eastAsia="Calibri" w:hAnsi="Calibri" w:cs="Times New Roman"/>
                <w:b/>
              </w:rPr>
              <w:t>Any</w:t>
            </w:r>
            <w:r w:rsidR="00CA72D4" w:rsidRPr="00CA72D4">
              <w:rPr>
                <w:rFonts w:ascii="Calibri" w:eastAsia="Calibri" w:hAnsi="Calibri" w:cs="Times New Roman"/>
                <w:b/>
              </w:rPr>
              <w:t xml:space="preserve"> outstandin</w:t>
            </w:r>
            <w:r w:rsidRPr="00CC1F3C">
              <w:rPr>
                <w:rFonts w:ascii="Calibri" w:eastAsia="Calibri" w:hAnsi="Calibri" w:cs="Times New Roman"/>
                <w:b/>
              </w:rPr>
              <w:t>g e</w:t>
            </w:r>
            <w:r w:rsidR="00C74F57">
              <w:rPr>
                <w:rFonts w:ascii="Calibri" w:eastAsia="Calibri" w:hAnsi="Calibri" w:cs="Times New Roman"/>
                <w:b/>
              </w:rPr>
              <w:t>valuation forms for any of the meetings</w:t>
            </w:r>
            <w:r w:rsidR="005D146E">
              <w:rPr>
                <w:rFonts w:ascii="Calibri" w:eastAsia="Calibri" w:hAnsi="Calibri" w:cs="Times New Roman"/>
                <w:b/>
              </w:rPr>
              <w:t xml:space="preserve"> to be returned to SD </w:t>
            </w:r>
            <w:r w:rsidR="00C74F57">
              <w:rPr>
                <w:rFonts w:ascii="Calibri" w:eastAsia="Calibri" w:hAnsi="Calibri" w:cs="Times New Roman"/>
                <w:b/>
              </w:rPr>
              <w:t>ASAP.</w:t>
            </w:r>
          </w:p>
          <w:p w:rsidR="00F02B70" w:rsidRPr="00CA72D4" w:rsidRDefault="00F02B70" w:rsidP="00CA72D4">
            <w:pPr>
              <w:contextualSpacing/>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both"/>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CA72D4" w:rsidP="00CC1F3C">
            <w:pPr>
              <w:contextualSpacing/>
              <w:rPr>
                <w:rFonts w:ascii="Calibri" w:eastAsia="Times New Roman" w:hAnsi="Calibri" w:cs="Times New Roman"/>
                <w:sz w:val="24"/>
                <w:szCs w:val="24"/>
              </w:rPr>
            </w:pPr>
          </w:p>
        </w:tc>
      </w:tr>
      <w:tr w:rsidR="005D146E" w:rsidRPr="00CA72D4" w:rsidTr="006274E6">
        <w:trPr>
          <w:trHeight w:val="256"/>
        </w:trPr>
        <w:tc>
          <w:tcPr>
            <w:tcW w:w="10008" w:type="dxa"/>
            <w:gridSpan w:val="3"/>
          </w:tcPr>
          <w:p w:rsidR="005D146E" w:rsidRDefault="005D146E" w:rsidP="00CA72D4">
            <w:pPr>
              <w:contextualSpacing/>
              <w:rPr>
                <w:rFonts w:ascii="Calibri" w:eastAsia="Calibri" w:hAnsi="Calibri" w:cs="Times New Roman"/>
                <w:b/>
              </w:rPr>
            </w:pPr>
            <w:r>
              <w:rPr>
                <w:rFonts w:ascii="Calibri" w:eastAsia="Calibri" w:hAnsi="Calibri" w:cs="Times New Roman"/>
                <w:b/>
              </w:rPr>
              <w:t>COMPLETION OF THE WEBSITE</w:t>
            </w:r>
          </w:p>
          <w:p w:rsidR="005D146E" w:rsidRPr="00CA72D4" w:rsidRDefault="005D146E" w:rsidP="00CC1F3C">
            <w:pPr>
              <w:contextualSpacing/>
              <w:rPr>
                <w:rFonts w:ascii="Calibri" w:eastAsia="Times New Roman" w:hAnsi="Calibri" w:cs="Times New Roman"/>
                <w:sz w:val="24"/>
                <w:szCs w:val="24"/>
              </w:rPr>
            </w:pPr>
          </w:p>
        </w:tc>
      </w:tr>
      <w:tr w:rsidR="00C74F57" w:rsidRPr="00CA72D4" w:rsidTr="005971E6">
        <w:trPr>
          <w:trHeight w:val="256"/>
        </w:trPr>
        <w:tc>
          <w:tcPr>
            <w:tcW w:w="4219" w:type="dxa"/>
          </w:tcPr>
          <w:p w:rsidR="00C74F57" w:rsidRPr="00CA72D4" w:rsidRDefault="00C74F57" w:rsidP="00CA72D4">
            <w:pPr>
              <w:contextualSpacing/>
              <w:rPr>
                <w:rFonts w:ascii="Calibri" w:eastAsia="Calibri" w:hAnsi="Calibri" w:cs="Times New Roman"/>
                <w:b/>
              </w:rPr>
            </w:pPr>
            <w:r>
              <w:rPr>
                <w:rFonts w:ascii="Calibri" w:eastAsia="Calibri" w:hAnsi="Calibri" w:cs="Times New Roman"/>
                <w:b/>
              </w:rPr>
              <w:t>All countries to send the results of their cooking and eating survey to Christina Chert by 30</w:t>
            </w:r>
            <w:r w:rsidRPr="00C74F57">
              <w:rPr>
                <w:rFonts w:ascii="Calibri" w:eastAsia="Calibri" w:hAnsi="Calibri" w:cs="Times New Roman"/>
                <w:b/>
                <w:vertAlign w:val="superscript"/>
              </w:rPr>
              <w:t>th</w:t>
            </w:r>
            <w:r>
              <w:rPr>
                <w:rFonts w:ascii="Calibri" w:eastAsia="Calibri" w:hAnsi="Calibri" w:cs="Times New Roman"/>
                <w:b/>
              </w:rPr>
              <w:t xml:space="preserve"> June</w:t>
            </w:r>
          </w:p>
        </w:tc>
        <w:tc>
          <w:tcPr>
            <w:tcW w:w="3089" w:type="dxa"/>
          </w:tcPr>
          <w:p w:rsidR="00C74F57" w:rsidRDefault="00C74F57" w:rsidP="00C74F57">
            <w:pPr>
              <w:spacing w:after="0" w:line="240" w:lineRule="auto"/>
              <w:rPr>
                <w:rFonts w:ascii="Calibri" w:eastAsia="Times New Roman" w:hAnsi="Calibri" w:cs="Times New Roman"/>
                <w:sz w:val="24"/>
                <w:szCs w:val="24"/>
              </w:rPr>
            </w:pPr>
          </w:p>
          <w:p w:rsidR="001A3994" w:rsidRPr="00CA72D4" w:rsidRDefault="001A3994" w:rsidP="00C74F5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C74F57" w:rsidRPr="00CA72D4" w:rsidRDefault="001A3994"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30</w:t>
            </w:r>
            <w:r w:rsidRPr="001A3994">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June 2014</w:t>
            </w:r>
          </w:p>
        </w:tc>
      </w:tr>
      <w:tr w:rsidR="00CC1F3C" w:rsidRPr="00CA72D4" w:rsidTr="005971E6">
        <w:trPr>
          <w:trHeight w:val="256"/>
        </w:trPr>
        <w:tc>
          <w:tcPr>
            <w:tcW w:w="4219" w:type="dxa"/>
          </w:tcPr>
          <w:p w:rsidR="00CA72D4" w:rsidRPr="00CA72D4" w:rsidRDefault="00CA72D4" w:rsidP="00CA72D4">
            <w:pPr>
              <w:contextualSpacing/>
              <w:rPr>
                <w:rFonts w:ascii="Calibri" w:eastAsia="Calibri" w:hAnsi="Calibri" w:cs="Times New Roman"/>
                <w:b/>
              </w:rPr>
            </w:pPr>
            <w:r w:rsidRPr="00CA72D4">
              <w:rPr>
                <w:rFonts w:ascii="Calibri" w:eastAsia="Calibri" w:hAnsi="Calibri" w:cs="Times New Roman"/>
                <w:b/>
              </w:rPr>
              <w:t>All countries to send thei</w:t>
            </w:r>
            <w:r w:rsidR="00CC1F3C">
              <w:rPr>
                <w:rFonts w:ascii="Calibri" w:eastAsia="Calibri" w:hAnsi="Calibri" w:cs="Times New Roman"/>
                <w:b/>
              </w:rPr>
              <w:t xml:space="preserve">r presentations to </w:t>
            </w:r>
            <w:r w:rsidRPr="00CA72D4">
              <w:rPr>
                <w:rFonts w:ascii="Calibri" w:eastAsia="Calibri" w:hAnsi="Calibri" w:cs="Times New Roman"/>
                <w:b/>
              </w:rPr>
              <w:t>MK to be uploaded to the LEGOCIE website.</w:t>
            </w:r>
          </w:p>
          <w:p w:rsidR="00CA72D4" w:rsidRPr="00CA72D4" w:rsidRDefault="00CA72D4" w:rsidP="00CA72D4">
            <w:pPr>
              <w:spacing w:after="0" w:line="240" w:lineRule="auto"/>
              <w:jc w:val="center"/>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center"/>
              <w:rPr>
                <w:rFonts w:ascii="Calibri" w:eastAsia="Times New Roman" w:hAnsi="Calibri" w:cs="Times New Roman"/>
                <w:sz w:val="24"/>
                <w:szCs w:val="24"/>
              </w:rPr>
            </w:pPr>
          </w:p>
          <w:p w:rsidR="00CA72D4" w:rsidRPr="00CA72D4" w:rsidRDefault="00CA72D4"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CA72D4" w:rsidP="00CA72D4">
            <w:pPr>
              <w:spacing w:after="0" w:line="240" w:lineRule="auto"/>
              <w:rPr>
                <w:rFonts w:ascii="Calibri" w:eastAsia="Times New Roman" w:hAnsi="Calibri" w:cs="Times New Roman"/>
                <w:sz w:val="24"/>
                <w:szCs w:val="24"/>
              </w:rPr>
            </w:pPr>
          </w:p>
        </w:tc>
      </w:tr>
      <w:tr w:rsidR="00CC1F3C" w:rsidRPr="00CA72D4" w:rsidTr="005971E6">
        <w:trPr>
          <w:trHeight w:val="270"/>
        </w:trPr>
        <w:tc>
          <w:tcPr>
            <w:tcW w:w="4219" w:type="dxa"/>
          </w:tcPr>
          <w:p w:rsidR="00CA72D4" w:rsidRDefault="00CA72D4" w:rsidP="00F02B70">
            <w:pPr>
              <w:contextualSpacing/>
              <w:rPr>
                <w:rFonts w:ascii="Calibri" w:eastAsia="Calibri" w:hAnsi="Calibri" w:cs="Times New Roman"/>
                <w:b/>
              </w:rPr>
            </w:pPr>
            <w:r w:rsidRPr="00CA72D4">
              <w:rPr>
                <w:rFonts w:ascii="Calibri" w:eastAsia="Calibri" w:hAnsi="Calibri" w:cs="Times New Roman"/>
                <w:b/>
              </w:rPr>
              <w:t>All countries to send a short paragraph of text, describing their best m</w:t>
            </w:r>
            <w:r w:rsidR="00C74F57">
              <w:rPr>
                <w:rFonts w:ascii="Calibri" w:eastAsia="Calibri" w:hAnsi="Calibri" w:cs="Times New Roman"/>
                <w:b/>
              </w:rPr>
              <w:t>o</w:t>
            </w:r>
            <w:r w:rsidR="001A3994">
              <w:rPr>
                <w:rFonts w:ascii="Calibri" w:eastAsia="Calibri" w:hAnsi="Calibri" w:cs="Times New Roman"/>
                <w:b/>
              </w:rPr>
              <w:t>ment from ANY of the</w:t>
            </w:r>
            <w:r w:rsidR="00A36032">
              <w:rPr>
                <w:rFonts w:ascii="Calibri" w:eastAsia="Calibri" w:hAnsi="Calibri" w:cs="Times New Roman"/>
                <w:b/>
              </w:rPr>
              <w:t xml:space="preserve"> </w:t>
            </w:r>
            <w:r w:rsidRPr="00CA72D4">
              <w:rPr>
                <w:rFonts w:ascii="Calibri" w:eastAsia="Calibri" w:hAnsi="Calibri" w:cs="Times New Roman"/>
                <w:b/>
              </w:rPr>
              <w:t>meeting</w:t>
            </w:r>
            <w:r w:rsidR="00CC1F3C">
              <w:rPr>
                <w:rFonts w:ascii="Calibri" w:eastAsia="Calibri" w:hAnsi="Calibri" w:cs="Times New Roman"/>
                <w:b/>
              </w:rPr>
              <w:t>s</w:t>
            </w:r>
            <w:r w:rsidRPr="00CA72D4">
              <w:rPr>
                <w:rFonts w:ascii="Calibri" w:eastAsia="Calibri" w:hAnsi="Calibri" w:cs="Times New Roman"/>
                <w:b/>
              </w:rPr>
              <w:t xml:space="preserve"> to MK to be included in the LEGOCIE blog</w:t>
            </w:r>
          </w:p>
          <w:p w:rsidR="00F02B70" w:rsidRPr="00CA72D4" w:rsidRDefault="00F02B70" w:rsidP="00F02B70">
            <w:pPr>
              <w:contextualSpacing/>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center"/>
              <w:rPr>
                <w:rFonts w:ascii="Calibri" w:eastAsia="Times New Roman" w:hAnsi="Calibri" w:cs="Times New Roman"/>
                <w:sz w:val="24"/>
                <w:szCs w:val="24"/>
              </w:rPr>
            </w:pPr>
          </w:p>
          <w:p w:rsidR="00CA72D4" w:rsidRPr="00CA72D4" w:rsidRDefault="00CA72D4"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1A3994"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31</w:t>
            </w:r>
            <w:r w:rsidRPr="001A3994">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3D2D0A" w:rsidRPr="00CA72D4" w:rsidTr="005971E6">
        <w:trPr>
          <w:trHeight w:val="270"/>
        </w:trPr>
        <w:tc>
          <w:tcPr>
            <w:tcW w:w="4219" w:type="dxa"/>
          </w:tcPr>
          <w:p w:rsidR="003D2D0A" w:rsidRPr="00CA72D4" w:rsidRDefault="001A3994" w:rsidP="00F02B70">
            <w:pPr>
              <w:contextualSpacing/>
              <w:rPr>
                <w:rFonts w:ascii="Calibri" w:eastAsia="Calibri" w:hAnsi="Calibri" w:cs="Times New Roman"/>
                <w:b/>
              </w:rPr>
            </w:pPr>
            <w:r>
              <w:rPr>
                <w:rFonts w:ascii="Calibri" w:eastAsia="Calibri" w:hAnsi="Calibri" w:cs="Times New Roman"/>
                <w:b/>
              </w:rPr>
              <w:t xml:space="preserve">All countries </w:t>
            </w:r>
            <w:r w:rsidR="005D146E">
              <w:rPr>
                <w:rFonts w:ascii="Calibri" w:eastAsia="Calibri" w:hAnsi="Calibri" w:cs="Times New Roman"/>
                <w:b/>
              </w:rPr>
              <w:t xml:space="preserve">to </w:t>
            </w:r>
            <w:r>
              <w:rPr>
                <w:rFonts w:ascii="Calibri" w:eastAsia="Calibri" w:hAnsi="Calibri" w:cs="Times New Roman"/>
                <w:b/>
              </w:rPr>
              <w:t>check their recipes on the website for any inaccuracies, and contact Sarah Binns if there are any problems</w:t>
            </w:r>
          </w:p>
        </w:tc>
        <w:tc>
          <w:tcPr>
            <w:tcW w:w="3089" w:type="dxa"/>
          </w:tcPr>
          <w:p w:rsidR="003D2D0A" w:rsidRPr="00CA72D4" w:rsidRDefault="003D2D0A"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3D2D0A" w:rsidRPr="00CA72D4" w:rsidRDefault="001A3994"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31</w:t>
            </w:r>
            <w:r w:rsidRPr="001A3994">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5D146E" w:rsidRPr="00CA72D4" w:rsidTr="00367ED5">
        <w:trPr>
          <w:trHeight w:val="270"/>
        </w:trPr>
        <w:tc>
          <w:tcPr>
            <w:tcW w:w="10008" w:type="dxa"/>
            <w:gridSpan w:val="3"/>
          </w:tcPr>
          <w:p w:rsidR="005D146E" w:rsidRDefault="005D146E" w:rsidP="001A3994">
            <w:pPr>
              <w:contextualSpacing/>
              <w:rPr>
                <w:rFonts w:ascii="Calibri" w:eastAsia="Calibri" w:hAnsi="Calibri" w:cs="Times New Roman"/>
                <w:b/>
              </w:rPr>
            </w:pPr>
            <w:r>
              <w:rPr>
                <w:rFonts w:ascii="Calibri" w:eastAsia="Calibri" w:hAnsi="Calibri" w:cs="Times New Roman"/>
                <w:b/>
              </w:rPr>
              <w:t>DISSEMINATION</w:t>
            </w:r>
          </w:p>
          <w:p w:rsidR="005D146E" w:rsidRPr="00CA72D4" w:rsidRDefault="005D146E" w:rsidP="00CA72D4">
            <w:pPr>
              <w:spacing w:after="0" w:line="240" w:lineRule="auto"/>
              <w:rPr>
                <w:rFonts w:ascii="Calibri" w:eastAsia="Times New Roman" w:hAnsi="Calibri" w:cs="Times New Roman"/>
                <w:sz w:val="24"/>
                <w:szCs w:val="24"/>
              </w:rPr>
            </w:pPr>
          </w:p>
        </w:tc>
      </w:tr>
      <w:tr w:rsidR="001A3994" w:rsidRPr="00CA72D4" w:rsidTr="005971E6">
        <w:trPr>
          <w:trHeight w:val="270"/>
        </w:trPr>
        <w:tc>
          <w:tcPr>
            <w:tcW w:w="4219" w:type="dxa"/>
          </w:tcPr>
          <w:p w:rsidR="001A3994" w:rsidRDefault="001A3994" w:rsidP="001A3994">
            <w:pPr>
              <w:contextualSpacing/>
              <w:rPr>
                <w:rFonts w:ascii="Calibri" w:eastAsia="Calibri" w:hAnsi="Calibri" w:cs="Times New Roman"/>
                <w:b/>
              </w:rPr>
            </w:pPr>
            <w:r>
              <w:rPr>
                <w:rFonts w:ascii="Calibri" w:eastAsia="Calibri" w:hAnsi="Calibri" w:cs="Times New Roman"/>
                <w:b/>
              </w:rPr>
              <w:t>All countries issue a press release for 30</w:t>
            </w:r>
            <w:r w:rsidRPr="001A3994">
              <w:rPr>
                <w:rFonts w:ascii="Calibri" w:eastAsia="Calibri" w:hAnsi="Calibri" w:cs="Times New Roman"/>
                <w:b/>
                <w:vertAlign w:val="superscript"/>
              </w:rPr>
              <w:t>th</w:t>
            </w:r>
            <w:r>
              <w:rPr>
                <w:rFonts w:ascii="Calibri" w:eastAsia="Calibri" w:hAnsi="Calibri" w:cs="Times New Roman"/>
                <w:b/>
              </w:rPr>
              <w:t xml:space="preserve"> June “Media Day”</w:t>
            </w:r>
          </w:p>
        </w:tc>
        <w:tc>
          <w:tcPr>
            <w:tcW w:w="3089" w:type="dxa"/>
          </w:tcPr>
          <w:p w:rsidR="001A3994" w:rsidRDefault="001A3994"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1A3994" w:rsidRPr="00CA72D4" w:rsidRDefault="001A3994"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30th</w:t>
            </w:r>
          </w:p>
        </w:tc>
      </w:tr>
      <w:tr w:rsidR="001A3994" w:rsidRPr="00CA72D4" w:rsidTr="005971E6">
        <w:trPr>
          <w:trHeight w:val="270"/>
        </w:trPr>
        <w:tc>
          <w:tcPr>
            <w:tcW w:w="4219" w:type="dxa"/>
          </w:tcPr>
          <w:p w:rsidR="001A3994" w:rsidRDefault="001A3994" w:rsidP="001A3994">
            <w:pPr>
              <w:contextualSpacing/>
              <w:rPr>
                <w:rFonts w:ascii="Calibri" w:eastAsia="Calibri" w:hAnsi="Calibri" w:cs="Times New Roman"/>
                <w:b/>
              </w:rPr>
            </w:pPr>
            <w:r>
              <w:rPr>
                <w:rFonts w:ascii="Calibri" w:eastAsia="Calibri" w:hAnsi="Calibri" w:cs="Times New Roman"/>
                <w:b/>
              </w:rPr>
              <w:t>All countries add some content to the LEGOCIE Facebook page on June 30th</w:t>
            </w:r>
          </w:p>
        </w:tc>
        <w:tc>
          <w:tcPr>
            <w:tcW w:w="3089" w:type="dxa"/>
          </w:tcPr>
          <w:p w:rsidR="001A3994" w:rsidRDefault="001A3994"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r>
              <w:rPr>
                <w:rFonts w:ascii="Calibri" w:eastAsia="Times New Roman" w:hAnsi="Calibri" w:cs="Times New Roman"/>
                <w:sz w:val="24"/>
                <w:szCs w:val="24"/>
              </w:rPr>
              <w:tab/>
            </w:r>
          </w:p>
        </w:tc>
        <w:tc>
          <w:tcPr>
            <w:tcW w:w="2700" w:type="dxa"/>
          </w:tcPr>
          <w:p w:rsidR="001A3994" w:rsidRDefault="001A3994"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30th</w:t>
            </w:r>
          </w:p>
        </w:tc>
      </w:tr>
      <w:tr w:rsidR="005D146E" w:rsidRPr="00CA72D4" w:rsidTr="007B55A5">
        <w:trPr>
          <w:trHeight w:val="270"/>
        </w:trPr>
        <w:tc>
          <w:tcPr>
            <w:tcW w:w="10008" w:type="dxa"/>
            <w:gridSpan w:val="3"/>
          </w:tcPr>
          <w:p w:rsidR="005D146E" w:rsidRDefault="005D146E" w:rsidP="001A3994">
            <w:pPr>
              <w:contextualSpacing/>
              <w:rPr>
                <w:rFonts w:ascii="Calibri" w:eastAsia="Calibri" w:hAnsi="Calibri" w:cs="Times New Roman"/>
                <w:b/>
              </w:rPr>
            </w:pPr>
            <w:r>
              <w:rPr>
                <w:rFonts w:ascii="Calibri" w:eastAsia="Calibri" w:hAnsi="Calibri" w:cs="Times New Roman"/>
                <w:b/>
              </w:rPr>
              <w:t>COMPLETION OF REPORT</w:t>
            </w:r>
          </w:p>
          <w:p w:rsidR="005D146E" w:rsidRDefault="005D146E" w:rsidP="00CA72D4">
            <w:pPr>
              <w:spacing w:after="0" w:line="240" w:lineRule="auto"/>
              <w:rPr>
                <w:rFonts w:ascii="Calibri" w:eastAsia="Times New Roman" w:hAnsi="Calibri" w:cs="Times New Roman"/>
                <w:sz w:val="24"/>
                <w:szCs w:val="24"/>
              </w:rPr>
            </w:pPr>
          </w:p>
        </w:tc>
      </w:tr>
      <w:tr w:rsidR="00FC7097" w:rsidRPr="00CA72D4" w:rsidTr="005971E6">
        <w:trPr>
          <w:trHeight w:val="270"/>
        </w:trPr>
        <w:tc>
          <w:tcPr>
            <w:tcW w:w="4219" w:type="dxa"/>
          </w:tcPr>
          <w:p w:rsidR="00FC7097" w:rsidRPr="005D146E" w:rsidRDefault="00FC7097" w:rsidP="005D146E">
            <w:pPr>
              <w:pStyle w:val="ListParagraph"/>
              <w:numPr>
                <w:ilvl w:val="0"/>
                <w:numId w:val="22"/>
              </w:numPr>
              <w:rPr>
                <w:rFonts w:ascii="Calibri" w:eastAsia="Calibri" w:hAnsi="Calibri" w:cs="Times New Roman"/>
                <w:b/>
              </w:rPr>
            </w:pPr>
            <w:r w:rsidRPr="005D146E">
              <w:rPr>
                <w:rFonts w:ascii="Calibri" w:eastAsia="Calibri" w:hAnsi="Calibri" w:cs="Times New Roman"/>
                <w:b/>
              </w:rPr>
              <w:t>Circulation of common report section</w:t>
            </w:r>
          </w:p>
          <w:p w:rsidR="005D146E" w:rsidRPr="005D146E" w:rsidRDefault="005D146E" w:rsidP="005D146E">
            <w:pPr>
              <w:pStyle w:val="ListParagraph"/>
              <w:numPr>
                <w:ilvl w:val="0"/>
                <w:numId w:val="22"/>
              </w:numPr>
              <w:rPr>
                <w:rFonts w:ascii="Calibri" w:eastAsia="Calibri" w:hAnsi="Calibri" w:cs="Times New Roman"/>
                <w:b/>
              </w:rPr>
            </w:pPr>
            <w:r w:rsidRPr="005D146E">
              <w:rPr>
                <w:rFonts w:ascii="Calibri" w:eastAsia="Calibri" w:hAnsi="Calibri" w:cs="Times New Roman"/>
                <w:b/>
              </w:rPr>
              <w:t>SD sends suggested common products for EST to partners for comments</w:t>
            </w:r>
          </w:p>
        </w:tc>
        <w:tc>
          <w:tcPr>
            <w:tcW w:w="3089" w:type="dxa"/>
          </w:tcPr>
          <w:p w:rsidR="00FC7097" w:rsidRDefault="00FC7097"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SD</w:t>
            </w:r>
          </w:p>
        </w:tc>
        <w:tc>
          <w:tcPr>
            <w:tcW w:w="2700" w:type="dxa"/>
          </w:tcPr>
          <w:p w:rsidR="00FC7097" w:rsidRDefault="00FC7097"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31</w:t>
            </w:r>
            <w:r w:rsidRPr="001A3994">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FC7097" w:rsidRPr="00CA72D4" w:rsidTr="005971E6">
        <w:trPr>
          <w:trHeight w:val="270"/>
        </w:trPr>
        <w:tc>
          <w:tcPr>
            <w:tcW w:w="4219" w:type="dxa"/>
          </w:tcPr>
          <w:p w:rsidR="00FC7097" w:rsidRDefault="005D146E" w:rsidP="005D146E">
            <w:pPr>
              <w:pStyle w:val="ListParagraph"/>
              <w:numPr>
                <w:ilvl w:val="0"/>
                <w:numId w:val="23"/>
              </w:numPr>
              <w:rPr>
                <w:rFonts w:ascii="Calibri" w:eastAsia="Calibri" w:hAnsi="Calibri" w:cs="Times New Roman"/>
                <w:b/>
              </w:rPr>
            </w:pPr>
            <w:r w:rsidRPr="005D146E">
              <w:rPr>
                <w:rFonts w:ascii="Calibri" w:eastAsia="Calibri" w:hAnsi="Calibri" w:cs="Times New Roman"/>
                <w:b/>
              </w:rPr>
              <w:t xml:space="preserve">All partners </w:t>
            </w:r>
            <w:r w:rsidR="00FC7097" w:rsidRPr="005D146E">
              <w:rPr>
                <w:rFonts w:ascii="Calibri" w:eastAsia="Calibri" w:hAnsi="Calibri" w:cs="Times New Roman"/>
                <w:b/>
              </w:rPr>
              <w:t xml:space="preserve">return draft to SD </w:t>
            </w:r>
            <w:r w:rsidRPr="005D146E">
              <w:rPr>
                <w:rFonts w:ascii="Calibri" w:eastAsia="Calibri" w:hAnsi="Calibri" w:cs="Times New Roman"/>
                <w:b/>
              </w:rPr>
              <w:t>with suggestions</w:t>
            </w:r>
          </w:p>
          <w:p w:rsidR="005D146E" w:rsidRPr="005D146E" w:rsidRDefault="005D146E" w:rsidP="005D146E">
            <w:pPr>
              <w:pStyle w:val="ListParagraph"/>
              <w:numPr>
                <w:ilvl w:val="0"/>
                <w:numId w:val="23"/>
              </w:numPr>
              <w:rPr>
                <w:rFonts w:ascii="Calibri" w:eastAsia="Calibri" w:hAnsi="Calibri" w:cs="Times New Roman"/>
                <w:b/>
              </w:rPr>
            </w:pPr>
            <w:r>
              <w:rPr>
                <w:rFonts w:ascii="Calibri" w:eastAsia="Calibri" w:hAnsi="Calibri" w:cs="Times New Roman"/>
                <w:b/>
              </w:rPr>
              <w:t>Comments on EST returned to SD</w:t>
            </w:r>
          </w:p>
        </w:tc>
        <w:tc>
          <w:tcPr>
            <w:tcW w:w="3089" w:type="dxa"/>
          </w:tcPr>
          <w:p w:rsidR="00FC7097" w:rsidRDefault="00FC7097"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FC7097" w:rsidRDefault="005D146E"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15th</w:t>
            </w:r>
            <w:r w:rsidR="00FC7097">
              <w:rPr>
                <w:rFonts w:ascii="Calibri" w:eastAsia="Times New Roman" w:hAnsi="Calibri" w:cs="Times New Roman"/>
                <w:sz w:val="24"/>
                <w:szCs w:val="24"/>
              </w:rPr>
              <w:t xml:space="preserve"> 2014</w:t>
            </w:r>
          </w:p>
        </w:tc>
      </w:tr>
      <w:tr w:rsidR="00FC7097" w:rsidRPr="00CA72D4" w:rsidTr="005971E6">
        <w:trPr>
          <w:trHeight w:val="270"/>
        </w:trPr>
        <w:tc>
          <w:tcPr>
            <w:tcW w:w="4219" w:type="dxa"/>
          </w:tcPr>
          <w:p w:rsidR="00FC7097" w:rsidRDefault="00FC7097" w:rsidP="001A3994">
            <w:pPr>
              <w:contextualSpacing/>
              <w:rPr>
                <w:rFonts w:ascii="Calibri" w:eastAsia="Calibri" w:hAnsi="Calibri" w:cs="Times New Roman"/>
                <w:b/>
              </w:rPr>
            </w:pPr>
            <w:r>
              <w:rPr>
                <w:rFonts w:ascii="Calibri" w:eastAsia="Calibri" w:hAnsi="Calibri" w:cs="Times New Roman"/>
                <w:b/>
              </w:rPr>
              <w:t>SD completes the common section of the report and sends it to all partners</w:t>
            </w:r>
          </w:p>
        </w:tc>
        <w:tc>
          <w:tcPr>
            <w:tcW w:w="3089" w:type="dxa"/>
          </w:tcPr>
          <w:p w:rsidR="00FC7097" w:rsidRDefault="00FC7097"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SD</w:t>
            </w:r>
          </w:p>
        </w:tc>
        <w:tc>
          <w:tcPr>
            <w:tcW w:w="2700" w:type="dxa"/>
          </w:tcPr>
          <w:p w:rsidR="00FC7097" w:rsidRDefault="005D146E"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31</w:t>
            </w:r>
            <w:r w:rsidRPr="005D146E">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FC7097" w:rsidRPr="00CA72D4" w:rsidTr="005971E6">
        <w:trPr>
          <w:trHeight w:val="270"/>
        </w:trPr>
        <w:tc>
          <w:tcPr>
            <w:tcW w:w="4219" w:type="dxa"/>
          </w:tcPr>
          <w:p w:rsidR="00FC7097" w:rsidRDefault="005D146E" w:rsidP="001A3994">
            <w:pPr>
              <w:contextualSpacing/>
              <w:rPr>
                <w:rFonts w:ascii="Calibri" w:eastAsia="Calibri" w:hAnsi="Calibri" w:cs="Times New Roman"/>
                <w:b/>
              </w:rPr>
            </w:pPr>
            <w:r>
              <w:rPr>
                <w:rFonts w:ascii="Calibri" w:eastAsia="Calibri" w:hAnsi="Calibri" w:cs="Times New Roman"/>
                <w:b/>
              </w:rPr>
              <w:t>All partners</w:t>
            </w:r>
            <w:r w:rsidR="00117C0C">
              <w:rPr>
                <w:rFonts w:ascii="Calibri" w:eastAsia="Calibri" w:hAnsi="Calibri" w:cs="Times New Roman"/>
                <w:b/>
              </w:rPr>
              <w:t xml:space="preserve"> submit their reports </w:t>
            </w:r>
            <w:r>
              <w:rPr>
                <w:rFonts w:ascii="Calibri" w:eastAsia="Calibri" w:hAnsi="Calibri" w:cs="Times New Roman"/>
                <w:b/>
              </w:rPr>
              <w:t>to their National Agencies</w:t>
            </w:r>
          </w:p>
        </w:tc>
        <w:tc>
          <w:tcPr>
            <w:tcW w:w="3089" w:type="dxa"/>
          </w:tcPr>
          <w:p w:rsidR="00FC7097" w:rsidRDefault="00117C0C"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FC7097" w:rsidRDefault="00117C0C"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30</w:t>
            </w:r>
            <w:r w:rsidRPr="00117C0C">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September 2014</w:t>
            </w:r>
          </w:p>
        </w:tc>
      </w:tr>
      <w:tr w:rsidR="005D146E" w:rsidRPr="00CA72D4" w:rsidTr="005971E6">
        <w:trPr>
          <w:trHeight w:val="270"/>
        </w:trPr>
        <w:tc>
          <w:tcPr>
            <w:tcW w:w="4219" w:type="dxa"/>
          </w:tcPr>
          <w:p w:rsidR="005D146E" w:rsidRDefault="005D146E" w:rsidP="001A3994">
            <w:pPr>
              <w:contextualSpacing/>
              <w:rPr>
                <w:rFonts w:ascii="Calibri" w:eastAsia="Calibri" w:hAnsi="Calibri" w:cs="Times New Roman"/>
                <w:b/>
              </w:rPr>
            </w:pPr>
            <w:r>
              <w:rPr>
                <w:rFonts w:ascii="Calibri" w:eastAsia="Calibri" w:hAnsi="Calibri" w:cs="Times New Roman"/>
                <w:b/>
              </w:rPr>
              <w:t>SD uploads agreed common products to EST</w:t>
            </w:r>
          </w:p>
        </w:tc>
        <w:tc>
          <w:tcPr>
            <w:tcW w:w="3089" w:type="dxa"/>
          </w:tcPr>
          <w:p w:rsidR="005D146E" w:rsidRDefault="005D146E"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SD</w:t>
            </w:r>
          </w:p>
        </w:tc>
        <w:tc>
          <w:tcPr>
            <w:tcW w:w="2700" w:type="dxa"/>
          </w:tcPr>
          <w:p w:rsidR="005D146E" w:rsidRDefault="005D146E" w:rsidP="00CA72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31</w:t>
            </w:r>
            <w:r w:rsidRPr="005D146E">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5D146E" w:rsidRPr="00CA72D4" w:rsidTr="005971E6">
        <w:trPr>
          <w:trHeight w:val="270"/>
        </w:trPr>
        <w:tc>
          <w:tcPr>
            <w:tcW w:w="4219" w:type="dxa"/>
          </w:tcPr>
          <w:p w:rsidR="005D146E" w:rsidRDefault="005D146E" w:rsidP="001A3994">
            <w:pPr>
              <w:contextualSpacing/>
              <w:rPr>
                <w:rFonts w:ascii="Calibri" w:eastAsia="Calibri" w:hAnsi="Calibri" w:cs="Times New Roman"/>
                <w:b/>
              </w:rPr>
            </w:pPr>
            <w:r>
              <w:rPr>
                <w:rFonts w:ascii="Calibri" w:eastAsia="Calibri" w:hAnsi="Calibri" w:cs="Times New Roman"/>
                <w:b/>
              </w:rPr>
              <w:t>All partners upload at least one individual product to EST</w:t>
            </w:r>
          </w:p>
        </w:tc>
        <w:tc>
          <w:tcPr>
            <w:tcW w:w="3089" w:type="dxa"/>
          </w:tcPr>
          <w:p w:rsidR="005D146E" w:rsidRDefault="005D146E"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5D146E" w:rsidRDefault="005D146E" w:rsidP="005D146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30</w:t>
            </w:r>
            <w:r w:rsidRPr="005D146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September 2014</w:t>
            </w:r>
          </w:p>
        </w:tc>
      </w:tr>
    </w:tbl>
    <w:p w:rsidR="00CA72D4" w:rsidRPr="00CC1F3C" w:rsidRDefault="00CA72D4" w:rsidP="007568CD"/>
    <w:p w:rsidR="00CC448A" w:rsidRDefault="00CC448A"/>
    <w:p w:rsidR="00CC448A" w:rsidRDefault="00CC448A"/>
    <w:sectPr w:rsidR="00CC4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6FB"/>
    <w:multiLevelType w:val="hybridMultilevel"/>
    <w:tmpl w:val="56AC8BBE"/>
    <w:lvl w:ilvl="0" w:tplc="6D68B56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6041B"/>
    <w:multiLevelType w:val="hybridMultilevel"/>
    <w:tmpl w:val="7820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70815"/>
    <w:multiLevelType w:val="hybridMultilevel"/>
    <w:tmpl w:val="472C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92687"/>
    <w:multiLevelType w:val="hybridMultilevel"/>
    <w:tmpl w:val="6F2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66501"/>
    <w:multiLevelType w:val="hybridMultilevel"/>
    <w:tmpl w:val="299EDF9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31387580"/>
    <w:multiLevelType w:val="hybridMultilevel"/>
    <w:tmpl w:val="DC6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95015"/>
    <w:multiLevelType w:val="hybridMultilevel"/>
    <w:tmpl w:val="1D36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477A0"/>
    <w:multiLevelType w:val="hybridMultilevel"/>
    <w:tmpl w:val="13D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36DE1"/>
    <w:multiLevelType w:val="hybridMultilevel"/>
    <w:tmpl w:val="7D6CF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4C1BAB"/>
    <w:multiLevelType w:val="multilevel"/>
    <w:tmpl w:val="56AC8BBE"/>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BD370A"/>
    <w:multiLevelType w:val="hybridMultilevel"/>
    <w:tmpl w:val="8B36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BD3AF2"/>
    <w:multiLevelType w:val="hybridMultilevel"/>
    <w:tmpl w:val="19D0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04F38"/>
    <w:multiLevelType w:val="hybridMultilevel"/>
    <w:tmpl w:val="D4D8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145CB"/>
    <w:multiLevelType w:val="hybridMultilevel"/>
    <w:tmpl w:val="D10E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F23AF"/>
    <w:multiLevelType w:val="hybridMultilevel"/>
    <w:tmpl w:val="2E1A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A3190"/>
    <w:multiLevelType w:val="hybridMultilevel"/>
    <w:tmpl w:val="1780F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6F1B07"/>
    <w:multiLevelType w:val="hybridMultilevel"/>
    <w:tmpl w:val="1A10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D0C36"/>
    <w:multiLevelType w:val="hybridMultilevel"/>
    <w:tmpl w:val="6212E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3F2A83"/>
    <w:multiLevelType w:val="hybridMultilevel"/>
    <w:tmpl w:val="218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860DF1"/>
    <w:multiLevelType w:val="hybridMultilevel"/>
    <w:tmpl w:val="4334A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D26B0D"/>
    <w:multiLevelType w:val="hybridMultilevel"/>
    <w:tmpl w:val="B302D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CE3D33"/>
    <w:multiLevelType w:val="hybridMultilevel"/>
    <w:tmpl w:val="01D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C32B4F"/>
    <w:multiLevelType w:val="hybridMultilevel"/>
    <w:tmpl w:val="7AC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7"/>
  </w:num>
  <w:num w:numId="6">
    <w:abstractNumId w:val="22"/>
  </w:num>
  <w:num w:numId="7">
    <w:abstractNumId w:val="18"/>
  </w:num>
  <w:num w:numId="8">
    <w:abstractNumId w:val="12"/>
  </w:num>
  <w:num w:numId="9">
    <w:abstractNumId w:val="14"/>
  </w:num>
  <w:num w:numId="10">
    <w:abstractNumId w:val="6"/>
  </w:num>
  <w:num w:numId="11">
    <w:abstractNumId w:val="10"/>
  </w:num>
  <w:num w:numId="12">
    <w:abstractNumId w:val="11"/>
  </w:num>
  <w:num w:numId="13">
    <w:abstractNumId w:val="16"/>
  </w:num>
  <w:num w:numId="14">
    <w:abstractNumId w:val="21"/>
  </w:num>
  <w:num w:numId="15">
    <w:abstractNumId w:val="13"/>
  </w:num>
  <w:num w:numId="16">
    <w:abstractNumId w:val="1"/>
  </w:num>
  <w:num w:numId="17">
    <w:abstractNumId w:val="4"/>
  </w:num>
  <w:num w:numId="18">
    <w:abstractNumId w:val="0"/>
  </w:num>
  <w:num w:numId="19">
    <w:abstractNumId w:val="9"/>
  </w:num>
  <w:num w:numId="20">
    <w:abstractNumId w:val="8"/>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0A"/>
    <w:rsid w:val="00020087"/>
    <w:rsid w:val="00024838"/>
    <w:rsid w:val="00043EB1"/>
    <w:rsid w:val="00050379"/>
    <w:rsid w:val="000B16A2"/>
    <w:rsid w:val="000C5FD8"/>
    <w:rsid w:val="000E1098"/>
    <w:rsid w:val="00111D0F"/>
    <w:rsid w:val="00117C0C"/>
    <w:rsid w:val="0012632B"/>
    <w:rsid w:val="001312C4"/>
    <w:rsid w:val="0016258D"/>
    <w:rsid w:val="001773B6"/>
    <w:rsid w:val="00191077"/>
    <w:rsid w:val="001913F7"/>
    <w:rsid w:val="00194EF8"/>
    <w:rsid w:val="001A1BCA"/>
    <w:rsid w:val="001A3994"/>
    <w:rsid w:val="001C5255"/>
    <w:rsid w:val="001E0264"/>
    <w:rsid w:val="001F2BBE"/>
    <w:rsid w:val="00216192"/>
    <w:rsid w:val="00253E6D"/>
    <w:rsid w:val="002672E2"/>
    <w:rsid w:val="00281599"/>
    <w:rsid w:val="00282640"/>
    <w:rsid w:val="002B1868"/>
    <w:rsid w:val="002B1E9E"/>
    <w:rsid w:val="002D4FAA"/>
    <w:rsid w:val="002E6D10"/>
    <w:rsid w:val="002F68B4"/>
    <w:rsid w:val="0032618E"/>
    <w:rsid w:val="00344C83"/>
    <w:rsid w:val="00354BA8"/>
    <w:rsid w:val="00364E6D"/>
    <w:rsid w:val="0036583E"/>
    <w:rsid w:val="003772EF"/>
    <w:rsid w:val="003A509D"/>
    <w:rsid w:val="003D2D0A"/>
    <w:rsid w:val="003D6CE9"/>
    <w:rsid w:val="003E435D"/>
    <w:rsid w:val="003E4C05"/>
    <w:rsid w:val="00416ED3"/>
    <w:rsid w:val="004407FB"/>
    <w:rsid w:val="004436A3"/>
    <w:rsid w:val="0046326A"/>
    <w:rsid w:val="004641B3"/>
    <w:rsid w:val="004B70D4"/>
    <w:rsid w:val="004B7DDD"/>
    <w:rsid w:val="004E59FF"/>
    <w:rsid w:val="004F26D2"/>
    <w:rsid w:val="00535E5B"/>
    <w:rsid w:val="00563775"/>
    <w:rsid w:val="005812D9"/>
    <w:rsid w:val="005971E6"/>
    <w:rsid w:val="005C36D5"/>
    <w:rsid w:val="005D146E"/>
    <w:rsid w:val="00603CC1"/>
    <w:rsid w:val="0061567D"/>
    <w:rsid w:val="00617C87"/>
    <w:rsid w:val="00620B43"/>
    <w:rsid w:val="00655B1A"/>
    <w:rsid w:val="006652CA"/>
    <w:rsid w:val="0069390E"/>
    <w:rsid w:val="006F6F7E"/>
    <w:rsid w:val="007005AD"/>
    <w:rsid w:val="00716BD7"/>
    <w:rsid w:val="00723809"/>
    <w:rsid w:val="00724627"/>
    <w:rsid w:val="007568CD"/>
    <w:rsid w:val="0078297E"/>
    <w:rsid w:val="007A2B39"/>
    <w:rsid w:val="007A7AC2"/>
    <w:rsid w:val="007E3EDA"/>
    <w:rsid w:val="007E68AA"/>
    <w:rsid w:val="007F1C23"/>
    <w:rsid w:val="00803035"/>
    <w:rsid w:val="008305ED"/>
    <w:rsid w:val="00835FAA"/>
    <w:rsid w:val="00852314"/>
    <w:rsid w:val="00852751"/>
    <w:rsid w:val="00855945"/>
    <w:rsid w:val="0085598B"/>
    <w:rsid w:val="008E0AE0"/>
    <w:rsid w:val="0090466E"/>
    <w:rsid w:val="009066F6"/>
    <w:rsid w:val="00921AA2"/>
    <w:rsid w:val="00923EB9"/>
    <w:rsid w:val="009E251B"/>
    <w:rsid w:val="009F178B"/>
    <w:rsid w:val="00A0611B"/>
    <w:rsid w:val="00A24F37"/>
    <w:rsid w:val="00A26443"/>
    <w:rsid w:val="00A36032"/>
    <w:rsid w:val="00AA623D"/>
    <w:rsid w:val="00AF7897"/>
    <w:rsid w:val="00B35FDE"/>
    <w:rsid w:val="00B616C7"/>
    <w:rsid w:val="00B77C06"/>
    <w:rsid w:val="00B8310E"/>
    <w:rsid w:val="00B844C0"/>
    <w:rsid w:val="00BA0B51"/>
    <w:rsid w:val="00BB1BCA"/>
    <w:rsid w:val="00BC11F6"/>
    <w:rsid w:val="00BC377B"/>
    <w:rsid w:val="00BE114A"/>
    <w:rsid w:val="00BE2DC2"/>
    <w:rsid w:val="00BE3D74"/>
    <w:rsid w:val="00BF1A15"/>
    <w:rsid w:val="00C33B97"/>
    <w:rsid w:val="00C42FE0"/>
    <w:rsid w:val="00C531B0"/>
    <w:rsid w:val="00C67942"/>
    <w:rsid w:val="00C74F57"/>
    <w:rsid w:val="00C93E42"/>
    <w:rsid w:val="00C96648"/>
    <w:rsid w:val="00CA72D4"/>
    <w:rsid w:val="00CC1F3C"/>
    <w:rsid w:val="00CC448A"/>
    <w:rsid w:val="00CD1BC0"/>
    <w:rsid w:val="00CF5E13"/>
    <w:rsid w:val="00D10A36"/>
    <w:rsid w:val="00D50993"/>
    <w:rsid w:val="00D509B1"/>
    <w:rsid w:val="00D5456B"/>
    <w:rsid w:val="00DA3E8E"/>
    <w:rsid w:val="00DC59C2"/>
    <w:rsid w:val="00E07930"/>
    <w:rsid w:val="00E1421D"/>
    <w:rsid w:val="00E55685"/>
    <w:rsid w:val="00E55919"/>
    <w:rsid w:val="00E8747A"/>
    <w:rsid w:val="00EA57D2"/>
    <w:rsid w:val="00EC3049"/>
    <w:rsid w:val="00ED6B3A"/>
    <w:rsid w:val="00EE5F38"/>
    <w:rsid w:val="00EF4FC9"/>
    <w:rsid w:val="00F02B70"/>
    <w:rsid w:val="00F25D81"/>
    <w:rsid w:val="00F6030A"/>
    <w:rsid w:val="00F83BC4"/>
    <w:rsid w:val="00F87531"/>
    <w:rsid w:val="00F914F7"/>
    <w:rsid w:val="00F91546"/>
    <w:rsid w:val="00FC6247"/>
    <w:rsid w:val="00FC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54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772EF"/>
    <w:pPr>
      <w:ind w:left="720"/>
      <w:contextualSpacing/>
    </w:pPr>
  </w:style>
  <w:style w:type="character" w:styleId="Hyperlink">
    <w:name w:val="Hyperlink"/>
    <w:basedOn w:val="DefaultParagraphFont"/>
    <w:uiPriority w:val="99"/>
    <w:unhideWhenUsed/>
    <w:rsid w:val="001773B6"/>
    <w:rPr>
      <w:color w:val="0000FF" w:themeColor="hyperlink"/>
      <w:u w:val="single"/>
    </w:rPr>
  </w:style>
  <w:style w:type="character" w:styleId="FollowedHyperlink">
    <w:name w:val="FollowedHyperlink"/>
    <w:basedOn w:val="DefaultParagraphFont"/>
    <w:uiPriority w:val="99"/>
    <w:semiHidden/>
    <w:unhideWhenUsed/>
    <w:rsid w:val="00852314"/>
    <w:rPr>
      <w:color w:val="800080" w:themeColor="followedHyperlink"/>
      <w:u w:val="single"/>
    </w:rPr>
  </w:style>
  <w:style w:type="table" w:styleId="TableGrid">
    <w:name w:val="Table Grid"/>
    <w:basedOn w:val="TableNormal"/>
    <w:uiPriority w:val="59"/>
    <w:rsid w:val="00B8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54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772EF"/>
    <w:pPr>
      <w:ind w:left="720"/>
      <w:contextualSpacing/>
    </w:pPr>
  </w:style>
  <w:style w:type="character" w:styleId="Hyperlink">
    <w:name w:val="Hyperlink"/>
    <w:basedOn w:val="DefaultParagraphFont"/>
    <w:uiPriority w:val="99"/>
    <w:unhideWhenUsed/>
    <w:rsid w:val="001773B6"/>
    <w:rPr>
      <w:color w:val="0000FF" w:themeColor="hyperlink"/>
      <w:u w:val="single"/>
    </w:rPr>
  </w:style>
  <w:style w:type="character" w:styleId="FollowedHyperlink">
    <w:name w:val="FollowedHyperlink"/>
    <w:basedOn w:val="DefaultParagraphFont"/>
    <w:uiPriority w:val="99"/>
    <w:semiHidden/>
    <w:unhideWhenUsed/>
    <w:rsid w:val="00852314"/>
    <w:rPr>
      <w:color w:val="800080" w:themeColor="followedHyperlink"/>
      <w:u w:val="single"/>
    </w:rPr>
  </w:style>
  <w:style w:type="table" w:styleId="TableGrid">
    <w:name w:val="Table Grid"/>
    <w:basedOn w:val="TableNormal"/>
    <w:uiPriority w:val="59"/>
    <w:rsid w:val="00B8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F255-0060-4538-BC63-73D2BDFD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Deas</dc:creator>
  <cp:lastModifiedBy>Stewart Deas</cp:lastModifiedBy>
  <cp:revision>2</cp:revision>
  <dcterms:created xsi:type="dcterms:W3CDTF">2014-08-06T09:31:00Z</dcterms:created>
  <dcterms:modified xsi:type="dcterms:W3CDTF">2014-08-06T09:31:00Z</dcterms:modified>
</cp:coreProperties>
</file>